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434CA">
      <w:pPr>
        <w:rPr>
          <w:rFonts w:ascii="黑体" w:hAnsi="黑体" w:eastAsia="黑体" w:cs="黑体"/>
          <w:b/>
          <w:color w:val="auto"/>
          <w:sz w:val="72"/>
          <w:szCs w:val="72"/>
        </w:rPr>
      </w:pPr>
    </w:p>
    <w:p w14:paraId="622A05D8">
      <w:pPr>
        <w:spacing w:line="1040" w:lineRule="exact"/>
        <w:jc w:val="center"/>
        <w:rPr>
          <w:rFonts w:ascii="黑体" w:hAnsi="黑体" w:eastAsia="黑体" w:cs="黑体"/>
          <w:b/>
          <w:color w:val="auto"/>
          <w:sz w:val="72"/>
          <w:szCs w:val="72"/>
        </w:rPr>
      </w:pPr>
    </w:p>
    <w:p w14:paraId="012F25DC">
      <w:pPr>
        <w:spacing w:line="1040" w:lineRule="exact"/>
        <w:jc w:val="center"/>
        <w:rPr>
          <w:rFonts w:ascii="黑体" w:hAnsi="黑体" w:eastAsia="黑体" w:cs="黑体"/>
          <w:b/>
          <w:color w:val="auto"/>
          <w:sz w:val="72"/>
          <w:szCs w:val="72"/>
        </w:rPr>
      </w:pPr>
      <w:r>
        <w:rPr>
          <w:rFonts w:hint="eastAsia" w:ascii="黑体" w:hAnsi="黑体" w:eastAsia="黑体" w:cs="黑体"/>
          <w:b/>
          <w:color w:val="auto"/>
          <w:sz w:val="72"/>
          <w:szCs w:val="72"/>
        </w:rPr>
        <w:t>公 开 招 标 文 件</w:t>
      </w:r>
    </w:p>
    <w:p w14:paraId="08CC1C1A">
      <w:pPr>
        <w:tabs>
          <w:tab w:val="center" w:pos="4621"/>
        </w:tabs>
        <w:jc w:val="left"/>
        <w:rPr>
          <w:rFonts w:ascii="黑体" w:hAnsi="黑体" w:eastAsia="黑体" w:cs="黑体"/>
          <w:b/>
          <w:color w:val="auto"/>
          <w:sz w:val="72"/>
        </w:rPr>
      </w:pPr>
    </w:p>
    <w:p w14:paraId="195EC73F">
      <w:pPr>
        <w:rPr>
          <w:rFonts w:ascii="黑体" w:hAnsi="黑体" w:eastAsia="黑体" w:cs="黑体"/>
          <w:b/>
          <w:color w:val="auto"/>
          <w:sz w:val="32"/>
        </w:rPr>
      </w:pPr>
      <w:r>
        <w:rPr>
          <w:rFonts w:hint="eastAsia" w:ascii="黑体" w:hAnsi="黑体" w:eastAsia="黑体" w:cs="黑体"/>
          <w:b/>
          <w:color w:val="auto"/>
          <w:sz w:val="32"/>
        </w:rPr>
        <w:t xml:space="preserve">  </w:t>
      </w:r>
    </w:p>
    <w:p w14:paraId="640E8AE6">
      <w:pPr>
        <w:rPr>
          <w:rFonts w:ascii="黑体" w:hAnsi="黑体" w:eastAsia="黑体" w:cs="黑体"/>
          <w:b/>
          <w:color w:val="auto"/>
          <w:sz w:val="32"/>
        </w:rPr>
      </w:pPr>
    </w:p>
    <w:p w14:paraId="1CF374EF">
      <w:pPr>
        <w:rPr>
          <w:rFonts w:ascii="黑体" w:hAnsi="黑体" w:eastAsia="黑体" w:cs="黑体"/>
          <w:b/>
          <w:color w:val="auto"/>
          <w:sz w:val="32"/>
        </w:rPr>
      </w:pPr>
    </w:p>
    <w:p w14:paraId="42D9A8AD">
      <w:pPr>
        <w:spacing w:line="760" w:lineRule="exact"/>
        <w:ind w:firstLine="708"/>
        <w:rPr>
          <w:rFonts w:ascii="黑体" w:hAnsi="黑体" w:eastAsia="黑体" w:cs="黑体"/>
          <w:b/>
          <w:color w:val="auto"/>
          <w:sz w:val="36"/>
          <w:szCs w:val="36"/>
        </w:rPr>
      </w:pPr>
      <w:r>
        <w:rPr>
          <w:rFonts w:hint="eastAsia" w:ascii="黑体" w:hAnsi="黑体" w:eastAsia="黑体" w:cs="黑体"/>
          <w:b/>
          <w:color w:val="auto"/>
          <w:sz w:val="36"/>
          <w:szCs w:val="36"/>
        </w:rPr>
        <w:t>项目名称: 清河新区人民法庭智能化采购及安装项目（金融司法协同中心网络机房系统集成）</w:t>
      </w:r>
    </w:p>
    <w:p w14:paraId="3328C300">
      <w:pPr>
        <w:spacing w:line="760" w:lineRule="exact"/>
        <w:ind w:firstLine="354"/>
        <w:rPr>
          <w:rFonts w:ascii="黑体" w:hAnsi="黑体" w:eastAsia="黑体" w:cs="黑体"/>
          <w:b/>
          <w:color w:val="auto"/>
          <w:sz w:val="36"/>
          <w:szCs w:val="36"/>
        </w:rPr>
      </w:pPr>
    </w:p>
    <w:p w14:paraId="3DCD9BC9">
      <w:pPr>
        <w:spacing w:line="760" w:lineRule="exact"/>
        <w:rPr>
          <w:rFonts w:ascii="黑体" w:hAnsi="黑体" w:eastAsia="黑体" w:cs="黑体"/>
          <w:b/>
          <w:color w:val="auto"/>
          <w:sz w:val="36"/>
        </w:rPr>
      </w:pPr>
    </w:p>
    <w:p w14:paraId="13DE3E1F">
      <w:pPr>
        <w:spacing w:line="760" w:lineRule="exact"/>
        <w:rPr>
          <w:rFonts w:ascii="黑体" w:hAnsi="黑体" w:eastAsia="黑体" w:cs="黑体"/>
          <w:b/>
          <w:color w:val="auto"/>
          <w:sz w:val="36"/>
        </w:rPr>
      </w:pPr>
    </w:p>
    <w:p w14:paraId="5001E568">
      <w:pPr>
        <w:spacing w:line="760" w:lineRule="exact"/>
        <w:ind w:firstLine="708"/>
        <w:rPr>
          <w:rFonts w:hint="eastAsia" w:ascii="黑体" w:hAnsi="黑体" w:eastAsia="黑体" w:cs="黑体"/>
          <w:b/>
          <w:color w:val="auto"/>
          <w:sz w:val="36"/>
          <w:lang w:eastAsia="zh-CN"/>
        </w:rPr>
      </w:pPr>
      <w:r>
        <w:rPr>
          <w:rFonts w:hint="eastAsia" w:ascii="黑体" w:hAnsi="黑体" w:eastAsia="黑体" w:cs="黑体"/>
          <w:b/>
          <w:color w:val="auto"/>
          <w:sz w:val="36"/>
        </w:rPr>
        <w:t>项目编号:</w:t>
      </w:r>
      <w:r>
        <w:rPr>
          <w:rFonts w:hint="eastAsia" w:ascii="黑体" w:hAnsi="黑体" w:eastAsia="黑体" w:cs="黑体"/>
          <w:b/>
          <w:color w:val="auto"/>
          <w:sz w:val="36"/>
          <w:lang w:eastAsia="zh-CN"/>
        </w:rPr>
        <w:t>JSZC-320812-JZCG-G2025-0024</w:t>
      </w:r>
    </w:p>
    <w:p w14:paraId="73CA9ED2">
      <w:pPr>
        <w:ind w:left="-359" w:firstLine="360"/>
        <w:rPr>
          <w:rFonts w:ascii="黑体" w:hAnsi="黑体" w:eastAsia="黑体" w:cs="黑体"/>
          <w:b/>
          <w:color w:val="auto"/>
          <w:sz w:val="32"/>
        </w:rPr>
      </w:pPr>
    </w:p>
    <w:p w14:paraId="3F3BC88A">
      <w:pPr>
        <w:rPr>
          <w:rFonts w:ascii="黑体" w:hAnsi="黑体" w:eastAsia="黑体" w:cs="黑体"/>
          <w:b/>
          <w:color w:val="auto"/>
          <w:sz w:val="32"/>
        </w:rPr>
      </w:pPr>
    </w:p>
    <w:p w14:paraId="73891F7C">
      <w:pPr>
        <w:rPr>
          <w:rFonts w:ascii="黑体" w:hAnsi="黑体" w:eastAsia="黑体" w:cs="黑体"/>
          <w:b/>
          <w:color w:val="auto"/>
          <w:sz w:val="32"/>
        </w:rPr>
      </w:pPr>
    </w:p>
    <w:p w14:paraId="6E89D194">
      <w:pPr>
        <w:rPr>
          <w:rFonts w:ascii="黑体" w:hAnsi="黑体" w:eastAsia="黑体" w:cs="黑体"/>
          <w:b/>
          <w:color w:val="auto"/>
          <w:sz w:val="32"/>
        </w:rPr>
      </w:pPr>
    </w:p>
    <w:p w14:paraId="383A0C95">
      <w:pPr>
        <w:rPr>
          <w:rFonts w:ascii="黑体" w:hAnsi="黑体" w:eastAsia="黑体" w:cs="黑体"/>
          <w:b/>
          <w:color w:val="auto"/>
          <w:sz w:val="32"/>
        </w:rPr>
      </w:pPr>
    </w:p>
    <w:p w14:paraId="260186AC">
      <w:pPr>
        <w:spacing w:line="600" w:lineRule="exact"/>
        <w:jc w:val="center"/>
        <w:rPr>
          <w:rFonts w:ascii="黑体" w:hAnsi="黑体" w:eastAsia="黑体" w:cs="黑体"/>
          <w:b/>
          <w:color w:val="auto"/>
          <w:sz w:val="36"/>
          <w:szCs w:val="36"/>
          <w:u w:val="single"/>
        </w:rPr>
      </w:pPr>
      <w:r>
        <w:rPr>
          <w:rFonts w:hint="eastAsia" w:ascii="黑体" w:hAnsi="黑体" w:eastAsia="黑体" w:cs="黑体"/>
          <w:b/>
          <w:color w:val="auto"/>
          <w:sz w:val="36"/>
          <w:szCs w:val="36"/>
        </w:rPr>
        <w:t>淮安市公共资源交易中心清江浦分中心(政府采购中心)</w:t>
      </w:r>
    </w:p>
    <w:p w14:paraId="23984675">
      <w:pPr>
        <w:tabs>
          <w:tab w:val="center" w:pos="5215"/>
        </w:tabs>
        <w:spacing w:line="600" w:lineRule="exact"/>
        <w:jc w:val="center"/>
        <w:rPr>
          <w:rFonts w:ascii="黑体" w:hAnsi="黑体" w:eastAsia="黑体" w:cs="黑体"/>
          <w:b/>
          <w:color w:val="auto"/>
          <w:sz w:val="36"/>
          <w:szCs w:val="36"/>
        </w:rPr>
      </w:pPr>
      <w:r>
        <w:rPr>
          <w:rFonts w:hint="eastAsia" w:ascii="黑体" w:hAnsi="黑体" w:eastAsia="黑体" w:cs="黑体"/>
          <w:b/>
          <w:color w:val="auto"/>
          <w:sz w:val="36"/>
          <w:szCs w:val="36"/>
        </w:rPr>
        <w:t>二0二五年十一月</w:t>
      </w:r>
      <w:r>
        <w:rPr>
          <w:rFonts w:hint="eastAsia" w:ascii="黑体" w:hAnsi="黑体" w:eastAsia="黑体" w:cs="黑体"/>
          <w:b/>
          <w:color w:val="auto"/>
          <w:sz w:val="36"/>
          <w:szCs w:val="36"/>
          <w:lang w:val="en-US" w:eastAsia="zh-CN"/>
        </w:rPr>
        <w:t>二十八</w:t>
      </w:r>
      <w:r>
        <w:rPr>
          <w:rFonts w:hint="eastAsia" w:ascii="黑体" w:hAnsi="黑体" w:eastAsia="黑体" w:cs="黑体"/>
          <w:b/>
          <w:color w:val="auto"/>
          <w:sz w:val="36"/>
          <w:szCs w:val="36"/>
        </w:rPr>
        <w:t>日</w:t>
      </w:r>
    </w:p>
    <w:p w14:paraId="23D3C568">
      <w:pPr>
        <w:rPr>
          <w:rFonts w:ascii="黑体" w:hAnsi="黑体" w:eastAsia="黑体" w:cs="黑体"/>
          <w:color w:val="auto"/>
          <w:sz w:val="24"/>
        </w:rPr>
      </w:pPr>
    </w:p>
    <w:p w14:paraId="0E48E487">
      <w:pPr>
        <w:spacing w:line="520" w:lineRule="exact"/>
        <w:jc w:val="center"/>
        <w:rPr>
          <w:rFonts w:ascii="仿宋" w:hAnsi="仿宋" w:eastAsia="仿宋" w:cs="仿宋"/>
          <w:b/>
          <w:color w:val="auto"/>
          <w:sz w:val="36"/>
          <w:szCs w:val="36"/>
        </w:rPr>
      </w:pPr>
      <w:r>
        <w:rPr>
          <w:rFonts w:hint="eastAsia" w:ascii="仿宋" w:hAnsi="仿宋" w:eastAsia="仿宋" w:cs="仿宋"/>
          <w:b/>
          <w:color w:val="auto"/>
          <w:sz w:val="36"/>
          <w:szCs w:val="36"/>
        </w:rPr>
        <w:t>第一章  投标邀请</w:t>
      </w:r>
    </w:p>
    <w:p w14:paraId="1D73B5EF">
      <w:pPr>
        <w:spacing w:line="500" w:lineRule="exact"/>
        <w:ind w:left="1" w:firstLine="537"/>
        <w:rPr>
          <w:rFonts w:ascii="仿宋" w:hAnsi="仿宋" w:eastAsia="仿宋" w:cs="仿宋"/>
          <w:color w:val="auto"/>
          <w:sz w:val="28"/>
          <w:szCs w:val="28"/>
        </w:rPr>
      </w:pPr>
      <w:r>
        <w:rPr>
          <w:rFonts w:hint="eastAsia" w:ascii="仿宋" w:hAnsi="仿宋" w:eastAsia="仿宋" w:cs="仿宋"/>
          <w:color w:val="auto"/>
          <w:sz w:val="28"/>
        </w:rPr>
        <w:t>受淮安市清江浦区人民法院的委托，淮安市公共资源交易中心清江浦分中心(政府采购中心)就清河新区人民法庭智能化采购及安装项目（金融司法协同中心网络机房系统集成）进行公开招标采购，现邀请</w:t>
      </w:r>
      <w:r>
        <w:rPr>
          <w:rFonts w:hint="eastAsia" w:ascii="仿宋" w:hAnsi="仿宋" w:eastAsia="仿宋" w:cs="仿宋"/>
          <w:color w:val="auto"/>
          <w:sz w:val="28"/>
          <w:szCs w:val="28"/>
        </w:rPr>
        <w:t>符合条件的投标人参加投标</w:t>
      </w:r>
      <w:r>
        <w:rPr>
          <w:rFonts w:hint="eastAsia" w:ascii="仿宋" w:hAnsi="仿宋" w:eastAsia="仿宋" w:cs="仿宋"/>
          <w:color w:val="auto"/>
          <w:sz w:val="28"/>
        </w:rPr>
        <w:t>。</w:t>
      </w:r>
    </w:p>
    <w:p w14:paraId="7B174FB6">
      <w:pPr>
        <w:spacing w:line="500" w:lineRule="exact"/>
        <w:ind w:left="1" w:firstLine="537"/>
        <w:rPr>
          <w:rFonts w:ascii="仿宋" w:hAnsi="仿宋" w:eastAsia="仿宋" w:cs="仿宋"/>
          <w:color w:val="auto"/>
          <w:sz w:val="28"/>
          <w:szCs w:val="28"/>
        </w:rPr>
      </w:pPr>
      <w:r>
        <w:rPr>
          <w:rFonts w:hint="eastAsia" w:ascii="仿宋" w:hAnsi="仿宋" w:eastAsia="仿宋" w:cs="仿宋"/>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8562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785620"/>
                        </a:xfrm>
                        <a:prstGeom prst="rect">
                          <a:avLst/>
                        </a:prstGeom>
                        <a:solidFill>
                          <a:srgbClr val="FFFFFF"/>
                        </a:solidFill>
                        <a:ln>
                          <a:solidFill>
                            <a:srgbClr val="000000"/>
                          </a:solidFill>
                        </a:ln>
                      </wps:spPr>
                      <wps:txbx>
                        <w:txbxContent>
                          <w:p w14:paraId="6B25A8DA">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u w:val="single"/>
                              </w:rPr>
                              <w:t>清河新区人民法庭智能化采购及安装项目（金融司法协同中心网络机房系统集成）</w:t>
                            </w:r>
                            <w:r>
                              <w:rPr>
                                <w:rFonts w:hint="eastAsia" w:ascii="仿宋" w:hAnsi="仿宋" w:eastAsia="仿宋"/>
                                <w:sz w:val="28"/>
                                <w:szCs w:val="28"/>
                                <w:u w:val="single"/>
                              </w:rPr>
                              <w:t xml:space="preserve"> </w:t>
                            </w:r>
                            <w:r>
                              <w:rPr>
                                <w:rFonts w:hint="eastAsia" w:ascii="仿宋" w:hAnsi="仿宋" w:eastAsia="仿宋"/>
                                <w:sz w:val="28"/>
                                <w:szCs w:val="28"/>
                              </w:rPr>
                              <w:t>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w:t>
                            </w:r>
                            <w:r>
                              <w:rPr>
                                <w:rFonts w:hint="eastAsia" w:ascii="仿宋" w:hAnsi="仿宋" w:eastAsia="仿宋"/>
                                <w:sz w:val="28"/>
                                <w:szCs w:val="28"/>
                                <w:lang w:val="en-US" w:eastAsia="zh-CN"/>
                              </w:rPr>
                              <w:t>09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1ECBAE01"/>
                        </w:txbxContent>
                      </wps:txbx>
                      <wps:bodyPr wrap="square" upright="1"/>
                    </wps:wsp>
                  </a:graphicData>
                </a:graphic>
              </wp:anchor>
            </w:drawing>
          </mc:Choice>
          <mc:Fallback>
            <w:pict>
              <v:rect id="_x0000_s1026" o:spid="_x0000_s1026" o:spt="1" style="position:absolute;left:0pt;margin-left:-1.65pt;margin-top:9.5pt;height:140.6pt;width:453.65pt;z-index:251659264;mso-width-relative:page;mso-height-relative:page;" fillcolor="#FFFFFF" filled="t" stroked="t" coordsize="21600,21600" o:gfxdata="UEsDBAoAAAAAAIdO4kAAAAAAAAAAAAAAAAAEAAAAZHJzL1BLAwQUAAAACACHTuJARp4VwNcAAAAJ&#10;AQAADwAAAGRycy9kb3ducmV2LnhtbE2PMU/DMBCFdyT+g3VIbK3dBCES4nQAFYmxTRe2S3wkaWM7&#10;ip028Os5Jtju7j29+16xXewgLjSF3jsNm7UCQa7xpnethmO1Wz2BCBGdwcE70vBFAbbl7U2BufFX&#10;t6fLIbaCQ1zIUUMX45hLGZqOLIa1H8mx9ukni5HXqZVmwiuH20EmSj1Ki73jDx2O9NJRcz7MVkPd&#10;J0f83ldvyma7NL4v1Wn+eNX6/m6jnkFEWuKfGX7xGR1KZqr97EwQg4ZVmrKT7xlXYj1TDzzUGlKl&#10;EpBlIf83KH8AUEsDBBQAAAAIAIdO4kBYH1J00QEAALADAAAOAAAAZHJzL2Uyb0RvYy54bWytU0tu&#10;2zAQ3RfoHQjua8ku7ASC5SxquJt+AqQ5AEVREgH+OkNZ8mkKdNdD9DhFr9ERrbhtAhRZlAuCQ868&#10;mfdmuL0ZrWFHBai9K/lykXOmnPS1dm3J7z8dXl1zhlG4WhjvVMlPCvnN7uWL7RAKtfKdN7UCRiAO&#10;iyGUvIsxFFmGslNW4MIH5eix8WBFJBParAYxELo12SrPN9ngoQ7gpUKk2/35kc+I8BxA3zRaqr2X&#10;vVUunlFBGRGJEnY6IN+laptGyfixaVBFZkpOTGPaKQmdq2nPdltRtCBCp+VcgnhOCY84WaEdJb1A&#10;7UUUrAf9BMpqCR59ExfS2+xMJClCLJb5I23uOhFU4kJSY7iIjv8PVn443gLTNU0CZ05YavjPL99+&#10;fP/KlpM2Q8CCXO7CLcwW0pFVw3tfk6voo0+0xwbsRJ8IsTGpe7qoq8bIJF2urzbL1+s1Z5LellfX&#10;680q6Z+J4iE8AMa3yls2HUoO1L4EL47vMFIB5PrgMmVDb3R90MYkA9rqjQF2FNTqQ1oTAwr5y824&#10;f0fmaT2NJJwpNJsUmTQ4axPHapyFqXx9ImkGmqWS4+degOKsD6DbjqgkNVMwNTJVNQ/dNCl/2inF&#10;74+2+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GnhXA1wAAAAkBAAAPAAAAAAAAAAEAIAAAACIA&#10;AABkcnMvZG93bnJldi54bWxQSwECFAAUAAAACACHTuJAWB9SdNEBAACwAwAADgAAAAAAAAABACAA&#10;AAAmAQAAZHJzL2Uyb0RvYy54bWxQSwUGAAAAAAYABgBZAQAAaQUAAAAA&#10;">
                <v:fill on="t" focussize="0,0"/>
                <v:stroke color="#000000" joinstyle="round"/>
                <v:imagedata o:title=""/>
                <o:lock v:ext="edit" aspectratio="f"/>
                <v:textbox>
                  <w:txbxContent>
                    <w:p w14:paraId="6B25A8DA">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u w:val="single"/>
                        </w:rPr>
                        <w:t>清河新区人民法庭智能化采购及安装项目（金融司法协同中心网络机房系统集成）</w:t>
                      </w:r>
                      <w:r>
                        <w:rPr>
                          <w:rFonts w:hint="eastAsia" w:ascii="仿宋" w:hAnsi="仿宋" w:eastAsia="仿宋"/>
                          <w:sz w:val="28"/>
                          <w:szCs w:val="28"/>
                          <w:u w:val="single"/>
                        </w:rPr>
                        <w:t xml:space="preserve"> </w:t>
                      </w:r>
                      <w:r>
                        <w:rPr>
                          <w:rFonts w:hint="eastAsia" w:ascii="仿宋" w:hAnsi="仿宋" w:eastAsia="仿宋"/>
                          <w:sz w:val="28"/>
                          <w:szCs w:val="28"/>
                        </w:rPr>
                        <w:t>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12</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w:t>
                      </w:r>
                      <w:r>
                        <w:rPr>
                          <w:rFonts w:hint="eastAsia" w:ascii="仿宋" w:hAnsi="仿宋" w:eastAsia="仿宋"/>
                          <w:sz w:val="28"/>
                          <w:szCs w:val="28"/>
                          <w:lang w:val="en-US" w:eastAsia="zh-CN"/>
                        </w:rPr>
                        <w:t>09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1ECBAE01"/>
                  </w:txbxContent>
                </v:textbox>
              </v:rect>
            </w:pict>
          </mc:Fallback>
        </mc:AlternateContent>
      </w:r>
    </w:p>
    <w:p w14:paraId="4859FAAB">
      <w:pPr>
        <w:spacing w:line="500" w:lineRule="exact"/>
        <w:ind w:left="1" w:firstLine="537"/>
        <w:rPr>
          <w:rFonts w:ascii="仿宋" w:hAnsi="仿宋" w:eastAsia="仿宋" w:cs="仿宋"/>
          <w:color w:val="auto"/>
          <w:sz w:val="28"/>
          <w:szCs w:val="28"/>
        </w:rPr>
      </w:pPr>
    </w:p>
    <w:p w14:paraId="3EF24E35">
      <w:pPr>
        <w:spacing w:line="500" w:lineRule="exact"/>
        <w:ind w:left="1" w:firstLine="537"/>
        <w:rPr>
          <w:rFonts w:ascii="仿宋" w:hAnsi="仿宋" w:eastAsia="仿宋" w:cs="仿宋"/>
          <w:color w:val="auto"/>
          <w:sz w:val="28"/>
          <w:szCs w:val="28"/>
        </w:rPr>
      </w:pPr>
    </w:p>
    <w:p w14:paraId="70AF2A28">
      <w:pPr>
        <w:spacing w:line="500" w:lineRule="exact"/>
        <w:ind w:left="1" w:firstLine="537"/>
        <w:rPr>
          <w:rFonts w:ascii="仿宋" w:hAnsi="仿宋" w:eastAsia="仿宋" w:cs="仿宋"/>
          <w:color w:val="auto"/>
          <w:sz w:val="28"/>
          <w:szCs w:val="28"/>
        </w:rPr>
      </w:pPr>
    </w:p>
    <w:p w14:paraId="0AF137BF">
      <w:pPr>
        <w:spacing w:line="500" w:lineRule="exact"/>
        <w:ind w:left="1" w:firstLine="537"/>
        <w:rPr>
          <w:rFonts w:ascii="仿宋" w:hAnsi="仿宋" w:eastAsia="仿宋" w:cs="仿宋"/>
          <w:color w:val="auto"/>
          <w:sz w:val="28"/>
          <w:szCs w:val="28"/>
        </w:rPr>
      </w:pPr>
    </w:p>
    <w:p w14:paraId="62F44D90">
      <w:pPr>
        <w:spacing w:line="520" w:lineRule="exact"/>
        <w:ind w:firstLine="560"/>
        <w:rPr>
          <w:rFonts w:ascii="仿宋" w:hAnsi="仿宋" w:eastAsia="仿宋" w:cs="仿宋"/>
          <w:color w:val="auto"/>
          <w:sz w:val="28"/>
          <w:szCs w:val="28"/>
        </w:rPr>
      </w:pPr>
    </w:p>
    <w:p w14:paraId="5150697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一、项目基本情况</w:t>
      </w:r>
    </w:p>
    <w:p w14:paraId="14EB30D5">
      <w:pPr>
        <w:spacing w:line="520" w:lineRule="exact"/>
        <w:ind w:firstLine="565"/>
        <w:rPr>
          <w:rFonts w:hint="eastAsia" w:ascii="仿宋" w:hAnsi="仿宋" w:eastAsia="仿宋" w:cs="仿宋"/>
          <w:color w:val="auto"/>
          <w:sz w:val="28"/>
          <w:szCs w:val="28"/>
          <w:lang w:eastAsia="zh-CN"/>
        </w:rPr>
      </w:pPr>
      <w:r>
        <w:rPr>
          <w:rFonts w:hint="eastAsia" w:ascii="仿宋" w:hAnsi="仿宋" w:eastAsia="仿宋" w:cs="仿宋"/>
          <w:color w:val="auto"/>
          <w:sz w:val="28"/>
          <w:szCs w:val="28"/>
        </w:rPr>
        <w:t>（一）项目编号:</w:t>
      </w:r>
      <w:r>
        <w:rPr>
          <w:rFonts w:hint="eastAsia" w:ascii="仿宋" w:hAnsi="仿宋" w:eastAsia="仿宋" w:cs="仿宋"/>
          <w:color w:val="auto"/>
          <w:sz w:val="28"/>
          <w:szCs w:val="28"/>
          <w:lang w:eastAsia="zh-CN"/>
        </w:rPr>
        <w:t>JSZC-320812-JZCG-G2025-0024</w:t>
      </w:r>
    </w:p>
    <w:p w14:paraId="1DBD281C">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（二）项目名称:</w:t>
      </w:r>
      <w:r>
        <w:rPr>
          <w:rFonts w:hint="eastAsia" w:ascii="仿宋" w:hAnsi="仿宋" w:eastAsia="仿宋" w:cs="仿宋"/>
          <w:color w:val="auto"/>
          <w:sz w:val="28"/>
        </w:rPr>
        <w:t>清河新区人民法庭智能化采购及安装项目（金融司法协同中心网络机房系统集成）</w:t>
      </w:r>
    </w:p>
    <w:p w14:paraId="7CB86DA5">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（三）预算金额:123万元</w:t>
      </w:r>
    </w:p>
    <w:p w14:paraId="4A534AFA">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（四）最高限价:123万元</w:t>
      </w:r>
    </w:p>
    <w:p w14:paraId="7870325B">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（五）采购需求:</w:t>
      </w:r>
      <w:r>
        <w:rPr>
          <w:rFonts w:hint="eastAsia" w:ascii="仿宋" w:hAnsi="仿宋" w:eastAsia="仿宋" w:cs="仿宋"/>
          <w:color w:val="auto"/>
          <w:sz w:val="28"/>
        </w:rPr>
        <w:t>清河新区人民法庭智能化采购及安装项目（金融司法协同中心网络机房系统集成）</w:t>
      </w:r>
      <w:r>
        <w:rPr>
          <w:rFonts w:hint="eastAsia" w:ascii="仿宋" w:hAnsi="仿宋" w:eastAsia="仿宋" w:cs="仿宋"/>
          <w:color w:val="auto"/>
          <w:sz w:val="28"/>
          <w:szCs w:val="28"/>
          <w:lang w:val="zh-CN"/>
        </w:rPr>
        <w:t>，详见招标文件第五章。</w:t>
      </w:r>
    </w:p>
    <w:p w14:paraId="0348CF96">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 xml:space="preserve">（六）合同履行期限:合同签订后50个日历天内完成供货、安装、调试、配置。   </w:t>
      </w:r>
    </w:p>
    <w:p w14:paraId="1B507128">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（七）本项目（□是☑否）接受联合体投标。</w:t>
      </w:r>
    </w:p>
    <w:p w14:paraId="7811BFD5">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（八）本项目采购标的对应的中小企业划分标准所属行业为</w:t>
      </w:r>
      <w:r>
        <w:rPr>
          <w:rFonts w:hint="eastAsia" w:ascii="仿宋" w:hAnsi="仿宋" w:eastAsia="仿宋" w:cs="仿宋"/>
          <w:color w:val="auto"/>
          <w:sz w:val="28"/>
          <w:szCs w:val="28"/>
          <w:u w:val="single"/>
        </w:rPr>
        <w:t>工业</w:t>
      </w:r>
      <w:r>
        <w:rPr>
          <w:rFonts w:hint="eastAsia" w:ascii="仿宋" w:hAnsi="仿宋" w:eastAsia="仿宋" w:cs="仿宋"/>
          <w:color w:val="auto"/>
          <w:sz w:val="28"/>
          <w:szCs w:val="28"/>
        </w:rPr>
        <w:t>。</w:t>
      </w:r>
    </w:p>
    <w:p w14:paraId="5BF936F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二、申请人的资格要求:</w:t>
      </w:r>
    </w:p>
    <w:p w14:paraId="02BF048B">
      <w:pPr>
        <w:spacing w:line="520" w:lineRule="exact"/>
        <w:ind w:left="559"/>
        <w:rPr>
          <w:rFonts w:ascii="仿宋" w:hAnsi="仿宋" w:eastAsia="仿宋" w:cs="仿宋"/>
          <w:color w:val="auto"/>
          <w:sz w:val="28"/>
          <w:szCs w:val="28"/>
        </w:rPr>
      </w:pPr>
      <w:r>
        <w:rPr>
          <w:rFonts w:hint="eastAsia" w:ascii="仿宋" w:hAnsi="仿宋" w:eastAsia="仿宋" w:cs="仿宋"/>
          <w:color w:val="auto"/>
          <w:sz w:val="28"/>
          <w:szCs w:val="28"/>
        </w:rPr>
        <w:t>（一）符合《中华人民共和国政府采购法》第二十二条规定；</w:t>
      </w:r>
    </w:p>
    <w:p w14:paraId="751DF54D">
      <w:pPr>
        <w:spacing w:line="520" w:lineRule="exact"/>
        <w:ind w:left="559"/>
        <w:rPr>
          <w:rFonts w:ascii="仿宋" w:hAnsi="仿宋" w:eastAsia="仿宋" w:cs="仿宋"/>
          <w:color w:val="auto"/>
          <w:sz w:val="28"/>
          <w:szCs w:val="28"/>
        </w:rPr>
      </w:pPr>
      <w:r>
        <w:rPr>
          <w:rFonts w:hint="eastAsia" w:ascii="仿宋" w:hAnsi="仿宋" w:eastAsia="仿宋" w:cs="仿宋"/>
          <w:color w:val="auto"/>
          <w:sz w:val="28"/>
          <w:szCs w:val="28"/>
        </w:rPr>
        <w:t>（二）落实政府采购政策需满足的资格要求:</w:t>
      </w:r>
    </w:p>
    <w:p w14:paraId="19587CA5">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rPr>
        <w:t>本项目</w:t>
      </w:r>
      <w:r>
        <w:rPr>
          <w:rFonts w:hint="eastAsia" w:ascii="仿宋" w:hAnsi="仿宋" w:eastAsia="仿宋" w:cs="仿宋"/>
          <w:color w:val="auto"/>
          <w:sz w:val="28"/>
          <w:szCs w:val="28"/>
        </w:rPr>
        <w:t>按照</w:t>
      </w:r>
      <w:r>
        <w:rPr>
          <w:rFonts w:hint="eastAsia" w:ascii="仿宋" w:hAnsi="仿宋" w:eastAsia="仿宋" w:cs="仿宋"/>
          <w:color w:val="auto"/>
          <w:sz w:val="28"/>
          <w:szCs w:val="28"/>
          <w:lang w:val="zh-CN"/>
        </w:rPr>
        <w:t>以下第</w:t>
      </w:r>
      <w:r>
        <w:rPr>
          <w:rFonts w:hint="eastAsia" w:ascii="仿宋" w:hAnsi="仿宋" w:eastAsia="仿宋" w:cs="仿宋"/>
          <w:color w:val="auto"/>
          <w:sz w:val="28"/>
          <w:szCs w:val="28"/>
          <w:u w:val="single"/>
        </w:rPr>
        <w:t xml:space="preserve"> 3 </w:t>
      </w:r>
      <w:r>
        <w:rPr>
          <w:rFonts w:hint="eastAsia" w:ascii="仿宋" w:hAnsi="仿宋" w:eastAsia="仿宋" w:cs="仿宋"/>
          <w:color w:val="auto"/>
          <w:sz w:val="28"/>
          <w:szCs w:val="28"/>
          <w:lang w:val="zh-CN"/>
        </w:rPr>
        <w:t>种方式落实政府采购促进中小企业发展的要求：</w:t>
      </w:r>
    </w:p>
    <w:p w14:paraId="72B27F1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lang w:val="zh-CN"/>
        </w:rPr>
        <w:t>1、</w:t>
      </w:r>
      <w:r>
        <w:rPr>
          <w:rFonts w:hint="eastAsia" w:ascii="仿宋" w:hAnsi="仿宋" w:eastAsia="仿宋" w:cs="仿宋"/>
          <w:color w:val="auto"/>
          <w:sz w:val="28"/>
          <w:szCs w:val="28"/>
        </w:rPr>
        <w:t>本项目为专门面向中小企业采购的项目。</w:t>
      </w:r>
    </w:p>
    <w:p w14:paraId="44C345B7">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本项目通过以下第（）种方式预留部分采购份额</w:t>
      </w:r>
      <w:r>
        <w:rPr>
          <w:rFonts w:hint="eastAsia" w:ascii="仿宋" w:hAnsi="仿宋" w:eastAsia="仿宋" w:cs="仿宋"/>
          <w:color w:val="auto"/>
          <w:sz w:val="28"/>
          <w:szCs w:val="28"/>
        </w:rPr>
        <w:t>采购</w:t>
      </w:r>
      <w:r>
        <w:rPr>
          <w:rFonts w:hint="eastAsia" w:ascii="仿宋" w:hAnsi="仿宋" w:eastAsia="仿宋" w:cs="仿宋"/>
          <w:color w:val="auto"/>
          <w:sz w:val="28"/>
          <w:szCs w:val="28"/>
          <w:lang w:val="zh-CN"/>
        </w:rPr>
        <w:t>中小企业</w:t>
      </w:r>
      <w:r>
        <w:rPr>
          <w:rFonts w:hint="eastAsia" w:ascii="仿宋" w:hAnsi="仿宋" w:eastAsia="仿宋" w:cs="仿宋"/>
          <w:color w:val="auto"/>
          <w:sz w:val="28"/>
          <w:szCs w:val="28"/>
        </w:rPr>
        <w:t>服务</w:t>
      </w:r>
      <w:r>
        <w:rPr>
          <w:rFonts w:hint="eastAsia" w:ascii="仿宋" w:hAnsi="仿宋" w:eastAsia="仿宋" w:cs="仿宋"/>
          <w:color w:val="auto"/>
          <w:sz w:val="28"/>
          <w:szCs w:val="28"/>
          <w:lang w:val="zh-CN"/>
        </w:rPr>
        <w:t>：</w:t>
      </w:r>
    </w:p>
    <w:p w14:paraId="125650BB">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rPr>
        <w:t>（1）本项目要求供应商以联合体形式参加，中小企业合同金额应当达到的比例为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zh-CN"/>
        </w:rPr>
        <w:t>，其中小微企业所占比例应为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zh-CN"/>
        </w:rPr>
        <w:t>（两项比例均应符合《政府采购促进中小企业发展管理办法》第八条规定）。</w:t>
      </w:r>
    </w:p>
    <w:p w14:paraId="1463C1D8">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rPr>
        <w:t>（2）本项目要求供应商进行合同分包，中小企业合同金额应当达到的比例为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zh-CN"/>
        </w:rPr>
        <w:t>，其中小微企业所占比例应为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zh-CN"/>
        </w:rPr>
        <w:t>（两项比例均应符合《政府采购促进中小企业发展管理办法》第八条规定）。</w:t>
      </w:r>
    </w:p>
    <w:p w14:paraId="52103FE1">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lang w:val="zh-CN"/>
        </w:rPr>
        <w:t>3、本项目为非预留份额的采购项目，</w:t>
      </w:r>
      <w:r>
        <w:rPr>
          <w:rFonts w:hint="eastAsia" w:ascii="仿宋" w:hAnsi="仿宋" w:eastAsia="仿宋" w:cs="仿宋"/>
          <w:color w:val="auto"/>
          <w:sz w:val="28"/>
          <w:szCs w:val="28"/>
        </w:rPr>
        <w:t>对小微企业报价给予扣除，用扣除后的价格参加评审，具体详见第二章“投标人须知”第33.1项</w:t>
      </w:r>
      <w:r>
        <w:rPr>
          <w:rFonts w:hint="eastAsia" w:ascii="仿宋" w:hAnsi="仿宋" w:eastAsia="仿宋" w:cs="仿宋"/>
          <w:color w:val="auto"/>
          <w:sz w:val="28"/>
          <w:szCs w:val="28"/>
          <w:lang w:val="zh-CN"/>
        </w:rPr>
        <w:t>。</w:t>
      </w:r>
    </w:p>
    <w:p w14:paraId="546F6E5B">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rPr>
        <w:t>注:</w:t>
      </w:r>
      <w:r>
        <w:rPr>
          <w:rFonts w:hint="eastAsia" w:ascii="仿宋" w:hAnsi="仿宋" w:eastAsia="仿宋" w:cs="仿宋"/>
          <w:color w:val="auto"/>
          <w:sz w:val="28"/>
          <w:szCs w:val="28"/>
          <w:lang w:val="zh-CN"/>
        </w:rPr>
        <w:t>监狱企业、残疾人福利性单位视同小微企业；符合中小企业划分标准的个体工商户，在政府采购活动中视同中小企业，享受政府采购支持中小企业发展政策。</w:t>
      </w:r>
    </w:p>
    <w:p w14:paraId="51E98E2C">
      <w:pPr>
        <w:spacing w:line="520" w:lineRule="exact"/>
        <w:ind w:firstLine="560"/>
        <w:rPr>
          <w:rFonts w:ascii="仿宋" w:hAnsi="仿宋" w:eastAsia="仿宋" w:cs="仿宋"/>
          <w:color w:val="auto"/>
          <w:sz w:val="28"/>
          <w:szCs w:val="28"/>
          <w:lang w:val="zh-CN"/>
        </w:rPr>
      </w:pPr>
      <w:r>
        <w:rPr>
          <w:rFonts w:hint="eastAsia" w:ascii="仿宋" w:hAnsi="仿宋" w:eastAsia="仿宋" w:cs="仿宋"/>
          <w:color w:val="auto"/>
          <w:sz w:val="28"/>
          <w:szCs w:val="28"/>
        </w:rPr>
        <w:t>（三）本项目的特定资格要求:</w:t>
      </w:r>
    </w:p>
    <w:p w14:paraId="0800042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投标人须具有</w:t>
      </w:r>
      <w:r>
        <w:rPr>
          <w:rFonts w:hint="eastAsia" w:ascii="仿宋" w:hAnsi="仿宋" w:eastAsia="仿宋" w:cs="仿宋"/>
          <w:color w:val="auto"/>
          <w:sz w:val="28"/>
          <w:lang w:val="en-US" w:eastAsia="zh-CN"/>
        </w:rPr>
        <w:t>有效期内的</w:t>
      </w:r>
      <w:r>
        <w:rPr>
          <w:rFonts w:hint="eastAsia" w:ascii="仿宋" w:hAnsi="仿宋" w:eastAsia="仿宋" w:cs="仿宋"/>
          <w:color w:val="auto"/>
          <w:sz w:val="28"/>
        </w:rPr>
        <w:t>电子与智能化工程专业承包贰级及以上资质证书，并具有</w:t>
      </w:r>
      <w:r>
        <w:rPr>
          <w:rFonts w:hint="eastAsia" w:ascii="仿宋" w:hAnsi="仿宋" w:eastAsia="仿宋" w:cs="仿宋"/>
          <w:color w:val="auto"/>
          <w:sz w:val="28"/>
          <w:lang w:val="en-US" w:eastAsia="zh-CN"/>
        </w:rPr>
        <w:t>有效期内的</w:t>
      </w:r>
      <w:r>
        <w:rPr>
          <w:rFonts w:hint="eastAsia" w:ascii="仿宋" w:hAnsi="仿宋" w:eastAsia="仿宋" w:cs="仿宋"/>
          <w:color w:val="auto"/>
          <w:sz w:val="28"/>
        </w:rPr>
        <w:t>安全生产许可证。</w:t>
      </w:r>
    </w:p>
    <w:p w14:paraId="03AC21A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（四）拒绝下述条件的供应商参加本次采购活动:</w:t>
      </w:r>
    </w:p>
    <w:p w14:paraId="7D9433E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1、供应商单位负责人为同一人或者存在直接控股、管理关系的不同供应商，不得同时参加同一合同项下的政府采购活动。</w:t>
      </w:r>
    </w:p>
    <w:p w14:paraId="3997E0C9">
      <w:pPr>
        <w:spacing w:line="520" w:lineRule="exact"/>
        <w:ind w:firstLine="560"/>
        <w:rPr>
          <w:rFonts w:ascii="仿宋" w:hAnsi="仿宋" w:eastAsia="仿宋" w:cs="仿宋"/>
          <w:b/>
          <w:i/>
          <w:color w:val="auto"/>
          <w:sz w:val="28"/>
          <w:szCs w:val="28"/>
        </w:rPr>
      </w:pPr>
      <w:r>
        <w:rPr>
          <w:rFonts w:hint="eastAsia" w:ascii="仿宋" w:hAnsi="仿宋" w:eastAsia="仿宋" w:cs="仿宋"/>
          <w:color w:val="auto"/>
          <w:sz w:val="28"/>
          <w:szCs w:val="28"/>
        </w:rPr>
        <w:t>2、凡为采购项目提供整体设计、规范编制或者项目管理、监理、检测等服务的供应商，不得再参加本项目的采购活动。</w:t>
      </w:r>
    </w:p>
    <w:p w14:paraId="12975DF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3、投标人被“信用中国”网站、“中国政府采购网”列入失信被执行人、重大税收违法案件当事人名单、政府采购严重违法失信行为记录名单。</w:t>
      </w:r>
    </w:p>
    <w:p w14:paraId="53FC38C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三、获取招标文件</w:t>
      </w:r>
    </w:p>
    <w:p w14:paraId="0E1BDE2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（一）时间:自招标公告发布之日起五个工作日。</w:t>
      </w:r>
    </w:p>
    <w:p w14:paraId="5E2725A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（二）方式：在“淮安市政府采购网”自行免费下载招标文件。</w:t>
      </w:r>
    </w:p>
    <w:p w14:paraId="1EDD936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四、提交投标文件截止时间、开标时间和地点</w:t>
      </w:r>
    </w:p>
    <w:p w14:paraId="356C8E51">
      <w:pPr>
        <w:spacing w:line="520" w:lineRule="exact"/>
        <w:ind w:firstLine="280"/>
        <w:rPr>
          <w:rFonts w:ascii="仿宋" w:hAnsi="仿宋" w:eastAsia="仿宋" w:cs="仿宋"/>
          <w:color w:val="auto"/>
          <w:sz w:val="28"/>
          <w:szCs w:val="28"/>
        </w:rPr>
      </w:pPr>
      <w:r>
        <w:rPr>
          <w:rFonts w:hint="eastAsia" w:ascii="仿宋" w:hAnsi="仿宋" w:eastAsia="仿宋" w:cs="仿宋"/>
          <w:color w:val="auto"/>
          <w:sz w:val="28"/>
          <w:szCs w:val="28"/>
        </w:rPr>
        <w:t>（一）投标文件提交截止时间及开标时间:2025年</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22</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09</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p w14:paraId="209C803C">
      <w:pPr>
        <w:spacing w:line="520" w:lineRule="exact"/>
        <w:ind w:firstLine="280"/>
        <w:rPr>
          <w:rFonts w:ascii="仿宋" w:hAnsi="仿宋" w:eastAsia="仿宋" w:cs="仿宋"/>
          <w:color w:val="auto"/>
          <w:sz w:val="28"/>
          <w:szCs w:val="28"/>
        </w:rPr>
      </w:pPr>
      <w:r>
        <w:rPr>
          <w:rFonts w:hint="eastAsia" w:ascii="仿宋" w:hAnsi="仿宋" w:eastAsia="仿宋" w:cs="仿宋"/>
          <w:color w:val="auto"/>
          <w:sz w:val="28"/>
          <w:szCs w:val="28"/>
        </w:rPr>
        <w:t>（二）投标文件上传地址：“苏采云”政府采购交易系统网上开标大厅。</w:t>
      </w:r>
    </w:p>
    <w:p w14:paraId="2EF04A3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五、公告期限</w:t>
      </w:r>
    </w:p>
    <w:p w14:paraId="535C5109">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自本公告发布之日起五个工作日。</w:t>
      </w:r>
    </w:p>
    <w:p w14:paraId="179DA86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六、其他补充事宜</w:t>
      </w:r>
    </w:p>
    <w:p w14:paraId="1653357E">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本项目仅采购非进口产品（注:本文件所称进口产品是指通过中国海关报关验放进入中国境内且产自关境外的产品）。</w:t>
      </w:r>
    </w:p>
    <w:p w14:paraId="1137D8B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七、对本次采购提出询问，请按以下方式联系。</w:t>
      </w:r>
    </w:p>
    <w:p w14:paraId="268202A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1、采购人联系方式</w:t>
      </w:r>
    </w:p>
    <w:p w14:paraId="64ACAB8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eastAsia="仿宋" w:cs="仿宋"/>
          <w:bCs/>
          <w:color w:val="auto"/>
          <w:sz w:val="28"/>
          <w:szCs w:val="28"/>
        </w:rPr>
        <w:t>淮安市清江浦区人民法院</w:t>
      </w:r>
    </w:p>
    <w:p w14:paraId="4F3CC18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地址:淮安市清江浦区健康西路180号</w:t>
      </w:r>
    </w:p>
    <w:p w14:paraId="68D9BC1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联系方式:杨斌       电话：17358263717</w:t>
      </w:r>
      <w:r>
        <w:rPr>
          <w:rFonts w:hint="eastAsia" w:ascii="仿宋" w:hAnsi="仿宋" w:eastAsia="仿宋" w:cs="仿宋"/>
          <w:bCs/>
          <w:color w:val="auto"/>
          <w:sz w:val="28"/>
          <w:szCs w:val="28"/>
        </w:rPr>
        <w:t xml:space="preserve"> </w:t>
      </w:r>
    </w:p>
    <w:p w14:paraId="0412EE2C">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2、采购代理机构信息</w:t>
      </w:r>
    </w:p>
    <w:p w14:paraId="6547B99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名称:淮安市公共资源交易中心清江浦分中心(政府采购中心)</w:t>
      </w:r>
    </w:p>
    <w:p w14:paraId="0BA7CB1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地址:淮安市清江浦区北京北路清江浦区政务服务中心四楼</w:t>
      </w:r>
    </w:p>
    <w:p w14:paraId="3F282201">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联系方式:孙超</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      电话：0517-83643302</w:t>
      </w:r>
    </w:p>
    <w:p w14:paraId="01AD4D9E">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八、其他</w:t>
      </w:r>
    </w:p>
    <w:p w14:paraId="70876449">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51F4613">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6BD0138D">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2. 有关本次招标的事项若存在变动或修改，敬请及时关注淮安市公共资源交易中心清江浦分中心(政府采购中心)在“淮安市政府采购网”发布的更正公告。</w:t>
      </w:r>
    </w:p>
    <w:p w14:paraId="288B0175">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3. 本次招标不收取投标保证金。</w:t>
      </w:r>
    </w:p>
    <w:p w14:paraId="77C3BB72">
      <w:pPr>
        <w:spacing w:line="520" w:lineRule="exact"/>
        <w:jc w:val="center"/>
        <w:rPr>
          <w:rFonts w:ascii="仿宋" w:hAnsi="仿宋" w:eastAsia="仿宋" w:cs="仿宋"/>
          <w:b/>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color w:val="auto"/>
          <w:sz w:val="36"/>
          <w:szCs w:val="36"/>
        </w:rPr>
        <w:t>第二章  投标人须知</w:t>
      </w:r>
    </w:p>
    <w:p w14:paraId="2AFAEB5E">
      <w:pPr>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一、总则</w:t>
      </w:r>
    </w:p>
    <w:p w14:paraId="77243ECD">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1.适用范围</w:t>
      </w:r>
    </w:p>
    <w:p w14:paraId="448A2D8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本招标文件仅适用于本次投标邀请中所述项目的采购。</w:t>
      </w:r>
    </w:p>
    <w:p w14:paraId="0401024A">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2.合格的投标人</w:t>
      </w:r>
    </w:p>
    <w:p w14:paraId="35C1827C">
      <w:pPr>
        <w:spacing w:line="520" w:lineRule="exact"/>
        <w:ind w:firstLine="555"/>
        <w:rPr>
          <w:rFonts w:ascii="仿宋" w:hAnsi="仿宋" w:eastAsia="仿宋" w:cs="仿宋"/>
          <w:color w:val="auto"/>
          <w:sz w:val="28"/>
          <w:szCs w:val="28"/>
        </w:rPr>
      </w:pPr>
      <w:r>
        <w:rPr>
          <w:rFonts w:hint="eastAsia" w:ascii="仿宋" w:hAnsi="仿宋" w:eastAsia="仿宋" w:cs="仿宋"/>
          <w:color w:val="auto"/>
          <w:sz w:val="28"/>
          <w:szCs w:val="28"/>
        </w:rPr>
        <w:t xml:space="preserve">2.1 满足第一章投标邀请中投标人资格要求的规定。 </w:t>
      </w:r>
    </w:p>
    <w:p w14:paraId="5BB7B253">
      <w:pPr>
        <w:spacing w:line="520" w:lineRule="exact"/>
        <w:ind w:firstLine="555"/>
        <w:rPr>
          <w:rFonts w:ascii="仿宋" w:hAnsi="仿宋" w:eastAsia="仿宋" w:cs="仿宋"/>
          <w:color w:val="auto"/>
          <w:sz w:val="28"/>
          <w:szCs w:val="28"/>
        </w:rPr>
      </w:pPr>
      <w:r>
        <w:rPr>
          <w:rFonts w:hint="eastAsia" w:ascii="仿宋" w:hAnsi="仿宋" w:eastAsia="仿宋" w:cs="仿宋"/>
          <w:color w:val="auto"/>
          <w:sz w:val="28"/>
          <w:szCs w:val="28"/>
        </w:rPr>
        <w:t>2.2 满足招标文件中实质性条款的规定。</w:t>
      </w:r>
    </w:p>
    <w:p w14:paraId="31410DD8">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3.适用法律</w:t>
      </w:r>
    </w:p>
    <w:p w14:paraId="27BCDC5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3.1 《中华人民共和国政府采购法》、《中华人民共和国政府采购法实施条例》、《政府采购货物和服务招标投标管理办法》等有关法律、规章和规定等。</w:t>
      </w:r>
    </w:p>
    <w:p w14:paraId="135D5996">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4.投标费用</w:t>
      </w:r>
    </w:p>
    <w:p w14:paraId="7F428583">
      <w:pPr>
        <w:spacing w:line="520" w:lineRule="exact"/>
        <w:ind w:firstLine="555"/>
        <w:rPr>
          <w:rFonts w:ascii="仿宋" w:hAnsi="仿宋" w:eastAsia="仿宋" w:cs="仿宋"/>
          <w:color w:val="auto"/>
          <w:sz w:val="28"/>
          <w:szCs w:val="28"/>
        </w:rPr>
      </w:pPr>
      <w:r>
        <w:rPr>
          <w:rFonts w:hint="eastAsia" w:ascii="仿宋" w:hAnsi="仿宋" w:eastAsia="仿宋" w:cs="仿宋"/>
          <w:color w:val="auto"/>
          <w:sz w:val="28"/>
          <w:szCs w:val="28"/>
        </w:rPr>
        <w:t>4.1 投标人应自行承担所有与参加投标有关的费用。不论投标的结果如何，淮安市公共资源交易中心清江浦分中心(政府采购中心)（以下简称采购中心）在任何情况下均无义务和责任承担这些费用。</w:t>
      </w:r>
    </w:p>
    <w:p w14:paraId="3608F15F">
      <w:pPr>
        <w:spacing w:line="520" w:lineRule="exact"/>
        <w:ind w:firstLine="555"/>
        <w:rPr>
          <w:rFonts w:ascii="仿宋" w:hAnsi="仿宋" w:eastAsia="仿宋" w:cs="仿宋"/>
          <w:color w:val="auto"/>
          <w:sz w:val="28"/>
          <w:szCs w:val="28"/>
        </w:rPr>
      </w:pPr>
      <w:r>
        <w:rPr>
          <w:rFonts w:hint="eastAsia" w:ascii="仿宋" w:hAnsi="仿宋" w:eastAsia="仿宋" w:cs="仿宋"/>
          <w:color w:val="auto"/>
          <w:sz w:val="28"/>
          <w:szCs w:val="28"/>
        </w:rPr>
        <w:t>4.2本次采购项目不收取标书工本费和中标管理费。</w:t>
      </w:r>
    </w:p>
    <w:p w14:paraId="102089E1">
      <w:pPr>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二、招标文件</w:t>
      </w:r>
    </w:p>
    <w:p w14:paraId="4B563156">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5.招标文件由以下部分组成:</w:t>
      </w:r>
    </w:p>
    <w:p w14:paraId="44AF9DB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5.1 投标邀请</w:t>
      </w:r>
    </w:p>
    <w:p w14:paraId="2042376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5.2 投标人须知</w:t>
      </w:r>
    </w:p>
    <w:p w14:paraId="2754D7B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5.3 合同文本</w:t>
      </w:r>
    </w:p>
    <w:p w14:paraId="7CE46B2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5.4 项目采购需求</w:t>
      </w:r>
    </w:p>
    <w:p w14:paraId="61EEE78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5.5 评标方法与评标标准</w:t>
      </w:r>
    </w:p>
    <w:p w14:paraId="2534B00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5.6 投标文件</w:t>
      </w:r>
    </w:p>
    <w:p w14:paraId="71511CA2">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6.招标文件的澄清</w:t>
      </w:r>
    </w:p>
    <w:p w14:paraId="4FC45FD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6.1 任何要求对招标文件进行澄清的投标人，均应在投标截止时间十日前通过以书面形式并加盖公章通知采购中心，采购中心对投标截止时间前十日收到的任何澄清要求将以书面形式予以答复。</w:t>
      </w:r>
    </w:p>
    <w:p w14:paraId="3B9ED2F1">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7.招标文件的更正或补充</w:t>
      </w:r>
    </w:p>
    <w:p w14:paraId="570F34B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7.1 在投标截止时间十五日前，采购中心可主动或在解答投标人提出的澄清问题时对招标文件用更正公告的方式进行修正。</w:t>
      </w:r>
    </w:p>
    <w:p w14:paraId="7D66A0D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7.2 对招标文件的更正将在淮安市政府采购网进行公告，更正公告将作为招标文件的组成部分，对所有参加本次投标的投标人都具有约束力。</w:t>
      </w:r>
    </w:p>
    <w:p w14:paraId="6535D0D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7.3为使投标人有足够的时间按招标文件的更正要求修正投标文件，采购中心有权按照相关法定的要求推迟投标截止时间和开标日期。 </w:t>
      </w:r>
    </w:p>
    <w:p w14:paraId="5C9AB049">
      <w:pPr>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三、投标文件的编制</w:t>
      </w:r>
    </w:p>
    <w:p w14:paraId="3569BFFB">
      <w:pPr>
        <w:spacing w:line="520" w:lineRule="exact"/>
        <w:rPr>
          <w:rFonts w:ascii="仿宋" w:hAnsi="仿宋" w:eastAsia="仿宋" w:cs="仿宋"/>
          <w:color w:val="auto"/>
          <w:sz w:val="28"/>
          <w:szCs w:val="28"/>
        </w:rPr>
      </w:pPr>
      <w:bookmarkStart w:id="0" w:name="_Toc462564073"/>
      <w:bookmarkStart w:id="1" w:name="_Toc16938530"/>
      <w:bookmarkStart w:id="2" w:name="_Toc20823286"/>
      <w:bookmarkStart w:id="3" w:name="_Toc513029214"/>
      <w:r>
        <w:rPr>
          <w:rFonts w:hint="eastAsia" w:ascii="仿宋" w:hAnsi="仿宋" w:eastAsia="仿宋" w:cs="仿宋"/>
          <w:color w:val="auto"/>
          <w:sz w:val="28"/>
          <w:szCs w:val="28"/>
        </w:rPr>
        <w:t>8.投标文件的语言及度量衡单位</w:t>
      </w:r>
      <w:bookmarkEnd w:id="0"/>
      <w:bookmarkEnd w:id="1"/>
      <w:bookmarkEnd w:id="2"/>
      <w:bookmarkEnd w:id="3"/>
    </w:p>
    <w:p w14:paraId="34F6C36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8.1 投标人提交的投标文件以及投标人与采购中心就有关投标的所有来往通知、函件和文件均应使用简体中文。</w:t>
      </w:r>
    </w:p>
    <w:p w14:paraId="79B2D0E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8.2 除技术性能另有规定外，投标文件所使用的度量衡单位，均须采用国家法定计量单位。</w:t>
      </w:r>
    </w:p>
    <w:p w14:paraId="5C053E9A">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9.投标文件构成</w:t>
      </w:r>
    </w:p>
    <w:p w14:paraId="503F908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lang w:val="zh-CN"/>
        </w:rPr>
        <w:t>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rPr>
        <w:t>视同未提交该投标材料处理。</w:t>
      </w:r>
    </w:p>
    <w:p w14:paraId="3199860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9.2 如标书制作工具中格式和内容与“淮安市政府采购网”发布的招标文件不一致，请以“淮安市政府采购网”发布的招标文件为准。</w:t>
      </w:r>
    </w:p>
    <w:p w14:paraId="69B7B0B4">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10.证明投标人及投标标的符合招标文件规定的文件</w:t>
      </w:r>
    </w:p>
    <w:p w14:paraId="4702D46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10.1 投标人应按照招标文件要求提交证明文件，证明其及投标标的符合招标文件规定。</w:t>
      </w:r>
    </w:p>
    <w:p w14:paraId="529AC27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10.2招标文件对证明文件无明确形式要求的，证明文件可以以文字资料、图纸和数据等形式提交。</w:t>
      </w:r>
    </w:p>
    <w:p w14:paraId="16241E2A">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11.投标分项报价表</w:t>
      </w:r>
    </w:p>
    <w:p w14:paraId="02A5E23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11.1 投标人应按照招标文件规定格式填报投标分项报价表。</w:t>
      </w:r>
    </w:p>
    <w:p w14:paraId="30E3165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11.2 投标货币。投标文件中的单价和总价无特殊规定的采用人民币报价，以元为单位标注。招标文件中另有规定的按规定执行。</w:t>
      </w:r>
    </w:p>
    <w:p w14:paraId="12DDE035">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12.技术要求响应及偏离表、商务要求响应及偏离表（如有）</w:t>
      </w:r>
    </w:p>
    <w:p w14:paraId="64EF036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12.1 投标人需对招标文件中的技术要求与商务要求逐项作出响应或偏离，并说明原因。</w:t>
      </w:r>
    </w:p>
    <w:p w14:paraId="40618DE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12.2 投标人可在投标文件中提供认为需要的其他技术文件或说明。</w:t>
      </w:r>
    </w:p>
    <w:p w14:paraId="798EE0AA">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13.服务承诺、培训计划、人员安排及其他（如有）</w:t>
      </w:r>
    </w:p>
    <w:p w14:paraId="794DC79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13.1 投标人需根据招标文件要求提供有关售后服务的管理制度，售后服务机构的分布情况，售后服务人员的数量、素质、技术水平及售后服务的反应能力等。</w:t>
      </w:r>
    </w:p>
    <w:p w14:paraId="37EF43E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13.2 投标人需根据招标文件要求提供培训计划。</w:t>
      </w:r>
    </w:p>
    <w:p w14:paraId="710BB5A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13.3 投标人需根据招标文件要求提供所投标的的主要组成部分、功能设计、实现思路及关键技术等。</w:t>
      </w:r>
    </w:p>
    <w:p w14:paraId="69439F60">
      <w:pPr>
        <w:spacing w:line="520" w:lineRule="exact"/>
        <w:rPr>
          <w:rFonts w:ascii="仿宋" w:hAnsi="仿宋" w:eastAsia="仿宋" w:cs="仿宋"/>
          <w:color w:val="auto"/>
          <w:sz w:val="28"/>
          <w:szCs w:val="28"/>
        </w:rPr>
      </w:pPr>
      <w:bookmarkStart w:id="4" w:name="_Toc14577359"/>
      <w:bookmarkStart w:id="5" w:name="_Toc49090510"/>
      <w:r>
        <w:rPr>
          <w:rFonts w:hint="eastAsia" w:ascii="仿宋" w:hAnsi="仿宋" w:eastAsia="仿宋" w:cs="仿宋"/>
          <w:color w:val="auto"/>
          <w:sz w:val="28"/>
          <w:szCs w:val="28"/>
        </w:rPr>
        <w:t>14.投标函和开标一览表</w:t>
      </w:r>
    </w:p>
    <w:p w14:paraId="6246279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14.1 投标人应按照招标文件中提供的格式完整、正确填写投标函、开标一览表。</w:t>
      </w:r>
    </w:p>
    <w:p w14:paraId="38691C5A">
      <w:pPr>
        <w:spacing w:line="520" w:lineRule="exact"/>
        <w:ind w:firstLine="560"/>
        <w:rPr>
          <w:rFonts w:ascii="仿宋" w:hAnsi="仿宋" w:eastAsia="仿宋" w:cs="仿宋"/>
          <w:color w:val="auto"/>
          <w:sz w:val="30"/>
          <w:szCs w:val="30"/>
        </w:rPr>
      </w:pPr>
      <w:r>
        <w:rPr>
          <w:rFonts w:hint="eastAsia" w:ascii="仿宋" w:hAnsi="仿宋" w:eastAsia="仿宋" w:cs="仿宋"/>
          <w:color w:val="auto"/>
          <w:sz w:val="28"/>
          <w:szCs w:val="28"/>
        </w:rPr>
        <w:t>14.2 对于采用货币报价的项目，开</w:t>
      </w:r>
      <w:r>
        <w:rPr>
          <w:rFonts w:hint="eastAsia" w:ascii="仿宋" w:hAnsi="仿宋" w:eastAsia="仿宋" w:cs="仿宋"/>
          <w:color w:val="auto"/>
          <w:sz w:val="30"/>
          <w:szCs w:val="30"/>
        </w:rPr>
        <w:t>标一览表中的投标总报价应与投标分项报价表中的投标总报价一致，如不一致，不作为无效投标处理，但评标时按开标一览表中价格为准。</w:t>
      </w:r>
      <w:bookmarkEnd w:id="4"/>
      <w:bookmarkEnd w:id="5"/>
    </w:p>
    <w:p w14:paraId="33717C64">
      <w:pPr>
        <w:spacing w:line="520" w:lineRule="exact"/>
        <w:rPr>
          <w:rFonts w:ascii="仿宋" w:hAnsi="仿宋" w:eastAsia="仿宋" w:cs="仿宋"/>
          <w:color w:val="auto"/>
          <w:sz w:val="28"/>
          <w:szCs w:val="28"/>
        </w:rPr>
      </w:pPr>
      <w:bookmarkStart w:id="6" w:name="_Toc14577360"/>
      <w:bookmarkStart w:id="7" w:name="_Toc49090511"/>
      <w:r>
        <w:rPr>
          <w:rFonts w:hint="eastAsia" w:ascii="仿宋" w:hAnsi="仿宋" w:eastAsia="仿宋" w:cs="仿宋"/>
          <w:color w:val="auto"/>
          <w:sz w:val="28"/>
          <w:szCs w:val="28"/>
        </w:rPr>
        <w:t>15.投标有效期</w:t>
      </w:r>
      <w:bookmarkEnd w:id="6"/>
      <w:bookmarkEnd w:id="7"/>
    </w:p>
    <w:p w14:paraId="23BDDE0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15.1 投标有效期为采购中心规定的开标之日后九十（90）天。投标有效期比规定短的将被视为未实质性响应招标文件而予以拒绝。</w:t>
      </w:r>
    </w:p>
    <w:p w14:paraId="45FC4468">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16.投标有效期的延长</w:t>
      </w:r>
    </w:p>
    <w:p w14:paraId="79D91FA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19A0034A">
      <w:pPr>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17.方案部分</w:t>
      </w:r>
    </w:p>
    <w:p w14:paraId="2AAAFB9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17.1 本项目评标标准中的方案部分采用暗标方式进行评审。</w:t>
      </w:r>
    </w:p>
    <w:p w14:paraId="7C826AD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17.2 方案部分采用暗标方式进行评审的编制要求：</w:t>
      </w:r>
    </w:p>
    <w:p w14:paraId="32492FD7">
      <w:pPr>
        <w:spacing w:line="52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3CBD2971">
      <w:pPr>
        <w:spacing w:line="52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17.3 供应商应按第17.2的要求编制方案，经三分之二评委认定，供应商未按第17.2的要求编制方案的，按未提供方案处理。</w:t>
      </w:r>
    </w:p>
    <w:p w14:paraId="3FEBA1D4">
      <w:pPr>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四、投标文件上传</w:t>
      </w:r>
    </w:p>
    <w:p w14:paraId="4DAC0A52">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18.投标文件的上传</w:t>
      </w:r>
    </w:p>
    <w:p w14:paraId="5C14D07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18.1 投标人应当按照《操作手册》规定，在投标截止时间前制作并上传电子投标文件。</w:t>
      </w:r>
    </w:p>
    <w:p w14:paraId="258F5069">
      <w:pPr>
        <w:spacing w:line="520" w:lineRule="exact"/>
        <w:ind w:firstLine="560"/>
        <w:rPr>
          <w:rFonts w:ascii="仿宋" w:hAnsi="仿宋" w:eastAsia="仿宋" w:cs="仿宋"/>
          <w:bCs/>
          <w:color w:val="auto"/>
          <w:sz w:val="28"/>
          <w:szCs w:val="28"/>
          <w:lang w:val="zh-CN"/>
        </w:rPr>
      </w:pPr>
      <w:r>
        <w:rPr>
          <w:rFonts w:hint="eastAsia" w:ascii="仿宋" w:hAnsi="仿宋" w:eastAsia="仿宋" w:cs="仿宋"/>
          <w:color w:val="auto"/>
          <w:sz w:val="28"/>
          <w:szCs w:val="28"/>
        </w:rPr>
        <w:t>18.2 投标人上传的电子投标文件内容不清楚或不清晰的（含扫描</w:t>
      </w:r>
      <w:r>
        <w:rPr>
          <w:rFonts w:hint="eastAsia" w:ascii="仿宋" w:hAnsi="仿宋" w:eastAsia="仿宋" w:cs="仿宋"/>
          <w:bCs/>
          <w:color w:val="auto"/>
          <w:sz w:val="28"/>
          <w:szCs w:val="28"/>
        </w:rPr>
        <w:t>件），造成无法评审或部分影响评审的，</w:t>
      </w:r>
      <w:r>
        <w:rPr>
          <w:rFonts w:hint="eastAsia" w:ascii="仿宋" w:hAnsi="仿宋" w:eastAsia="仿宋" w:cs="仿宋"/>
          <w:bCs/>
          <w:color w:val="auto"/>
          <w:sz w:val="28"/>
          <w:szCs w:val="28"/>
          <w:lang w:val="zh-CN"/>
        </w:rPr>
        <w:t>责任由</w:t>
      </w:r>
      <w:r>
        <w:rPr>
          <w:rFonts w:hint="eastAsia" w:ascii="仿宋" w:hAnsi="仿宋" w:eastAsia="仿宋" w:cs="仿宋"/>
          <w:bCs/>
          <w:color w:val="auto"/>
          <w:sz w:val="28"/>
          <w:szCs w:val="28"/>
        </w:rPr>
        <w:t>投标人</w:t>
      </w:r>
      <w:r>
        <w:rPr>
          <w:rFonts w:hint="eastAsia" w:ascii="仿宋" w:hAnsi="仿宋" w:eastAsia="仿宋" w:cs="仿宋"/>
          <w:bCs/>
          <w:color w:val="auto"/>
          <w:sz w:val="28"/>
          <w:szCs w:val="28"/>
          <w:lang w:val="zh-CN"/>
        </w:rPr>
        <w:t>自负。</w:t>
      </w:r>
    </w:p>
    <w:p w14:paraId="060C8F6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18.3 投标人上传电子投标文件的时间不得迟于投标邀请中规定的截止时间。</w:t>
      </w:r>
    </w:p>
    <w:p w14:paraId="2AE74D2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18.4 采购中心可以按第7条规定，通过修改招标文件有权酌情延长投标文件接收截止时间。在此情况下，投标人的所有权利和义务以及投标人受制约的截止日期均应以延长后新的截止日期为准。</w:t>
      </w:r>
    </w:p>
    <w:p w14:paraId="06876AA6">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19.投标文件被拒绝接收的情形</w:t>
      </w:r>
    </w:p>
    <w:p w14:paraId="14130C7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19.1 在招标文件规定的提交投标文件截止时间后上传的电子投标文件。</w:t>
      </w:r>
    </w:p>
    <w:p w14:paraId="39D2FB5D">
      <w:pPr>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20.投标文件的修改和撤回</w:t>
      </w:r>
    </w:p>
    <w:p w14:paraId="6E02047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20.1 投标人在上传电子投标文件后可以对其修改或撤回，但这种修改和撤回，必须在规定的开标时间之前，具体操作方法见《操作手册》。</w:t>
      </w:r>
    </w:p>
    <w:p w14:paraId="5E720F5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20.2 投标人不得在开标时间以后修改电子投标文件。</w:t>
      </w:r>
    </w:p>
    <w:p w14:paraId="58C43D3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20.3 投标人不得在提交电子投标文件截止时间起至投标有效期满前撤回电子投标文件。</w:t>
      </w:r>
    </w:p>
    <w:p w14:paraId="7B6D96C2">
      <w:pPr>
        <w:spacing w:line="520" w:lineRule="exact"/>
        <w:rPr>
          <w:rFonts w:ascii="仿宋" w:hAnsi="仿宋" w:eastAsia="仿宋" w:cs="仿宋"/>
          <w:b/>
          <w:color w:val="auto"/>
          <w:sz w:val="32"/>
          <w:szCs w:val="32"/>
        </w:rPr>
      </w:pPr>
      <w:bookmarkStart w:id="8" w:name="_Toc162083530"/>
      <w:r>
        <w:rPr>
          <w:rFonts w:hint="eastAsia" w:ascii="仿宋" w:hAnsi="仿宋" w:eastAsia="仿宋" w:cs="仿宋"/>
          <w:b/>
          <w:color w:val="auto"/>
          <w:sz w:val="32"/>
          <w:szCs w:val="32"/>
        </w:rPr>
        <w:t>五、开标及评标</w:t>
      </w:r>
      <w:bookmarkEnd w:id="8"/>
    </w:p>
    <w:p w14:paraId="363D95A0">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21.开标</w:t>
      </w:r>
    </w:p>
    <w:p w14:paraId="73A1EC6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21.1 采购中心将在招标公告中规定的时间和地点组织开标。投标人应当按照《操作手册》规定，参加开标活动和在苏采云系统规定的时间内对投标文件进行解密。</w:t>
      </w:r>
    </w:p>
    <w:p w14:paraId="25F7C82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21.2 开标仪式由采购中心组织。苏采云系统将自动对项目进行开标，并宣布各投标人名称和投标价格。</w:t>
      </w:r>
    </w:p>
    <w:p w14:paraId="2DC6164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21.3 投标人在开标过程中涉及到的投标文件解密、开标结果确认等工作，应按照《操作手册》规定执行。</w:t>
      </w:r>
    </w:p>
    <w:p w14:paraId="2351455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21.4 投标人如果对开标过程和开标记录有疑义，应当根据《操作手册》规定提出，如苏采云系统中《开标记录表》宣布后5分钟内未提出的，视同认可开标结果。</w:t>
      </w:r>
    </w:p>
    <w:p w14:paraId="7FDCC548">
      <w:pPr>
        <w:spacing w:line="520" w:lineRule="exact"/>
        <w:rPr>
          <w:rFonts w:ascii="仿宋" w:hAnsi="仿宋" w:eastAsia="仿宋" w:cs="仿宋"/>
          <w:color w:val="auto"/>
          <w:sz w:val="28"/>
          <w:szCs w:val="28"/>
        </w:rPr>
      </w:pPr>
      <w:bookmarkStart w:id="9" w:name="_Toc16938547"/>
      <w:bookmarkStart w:id="10" w:name="_Toc513029231"/>
      <w:bookmarkStart w:id="11" w:name="_Toc20823303"/>
      <w:r>
        <w:rPr>
          <w:rFonts w:hint="eastAsia" w:ascii="仿宋" w:hAnsi="仿宋" w:eastAsia="仿宋" w:cs="仿宋"/>
          <w:color w:val="auto"/>
          <w:sz w:val="28"/>
          <w:szCs w:val="28"/>
        </w:rPr>
        <w:t>22.评标委员会</w:t>
      </w:r>
    </w:p>
    <w:p w14:paraId="5389565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22.1 开标后，采购中心将立即组织评标委员会（以下简称评委会）进行评标。</w:t>
      </w:r>
    </w:p>
    <w:p w14:paraId="56C212C2">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    22.2 评委会由采购人代表和有关技术、经济等方面的专家组成，且人员构成符合政府采购有关规定。</w:t>
      </w:r>
    </w:p>
    <w:p w14:paraId="6E567D6E">
      <w:pPr>
        <w:spacing w:line="520" w:lineRule="exact"/>
        <w:ind w:firstLine="280"/>
        <w:rPr>
          <w:rFonts w:ascii="仿宋" w:hAnsi="仿宋" w:eastAsia="仿宋" w:cs="仿宋"/>
          <w:color w:val="auto"/>
          <w:sz w:val="28"/>
          <w:szCs w:val="28"/>
        </w:rPr>
      </w:pPr>
      <w:r>
        <w:rPr>
          <w:rFonts w:hint="eastAsia" w:ascii="仿宋" w:hAnsi="仿宋" w:eastAsia="仿宋" w:cs="仿宋"/>
          <w:color w:val="auto"/>
          <w:sz w:val="28"/>
          <w:szCs w:val="28"/>
        </w:rPr>
        <w:t xml:space="preserve">  22.3 评委会独立工作，负责评审所有投标文件并确定中标侯选人。</w:t>
      </w:r>
    </w:p>
    <w:p w14:paraId="0716E6D1">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23．评标过程的保密与公正</w:t>
      </w:r>
      <w:bookmarkEnd w:id="9"/>
      <w:bookmarkEnd w:id="10"/>
      <w:bookmarkEnd w:id="11"/>
    </w:p>
    <w:p w14:paraId="14A18B2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23.1 凡是与审查、澄清、评价和比较投标的有关资料以及授标建议等，采购人、评委、采购中心均不得向投标人或与评标无关的其他人员透露。</w:t>
      </w:r>
    </w:p>
    <w:p w14:paraId="1464765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23.2 在评标过程中，投标人不得以任何行为影响评标过程，否则其投标文件将被作为无效投标文件。</w:t>
      </w:r>
    </w:p>
    <w:p w14:paraId="6D1BD3C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23.3 采购中心和评标委员会不向未中标的投标人解释未中标原因，也不公布评标过程中的相关细节。</w:t>
      </w:r>
    </w:p>
    <w:p w14:paraId="5F981E4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23.4 采用综合评分法的项目，未中标的投标人可于中标结果公告期限届满之日起通过苏采云系统查看自己的评审得分及排序情况。</w:t>
      </w:r>
    </w:p>
    <w:p w14:paraId="69CF8C59">
      <w:pPr>
        <w:spacing w:line="520" w:lineRule="exact"/>
        <w:rPr>
          <w:rFonts w:ascii="仿宋" w:hAnsi="仿宋" w:eastAsia="仿宋" w:cs="仿宋"/>
          <w:color w:val="auto"/>
          <w:sz w:val="28"/>
          <w:szCs w:val="28"/>
        </w:rPr>
      </w:pPr>
      <w:bookmarkStart w:id="12" w:name="_Toc16938548"/>
      <w:bookmarkStart w:id="13" w:name="_Toc513029232"/>
      <w:bookmarkStart w:id="14" w:name="_Toc20823304"/>
      <w:r>
        <w:rPr>
          <w:rFonts w:hint="eastAsia" w:ascii="仿宋" w:hAnsi="仿宋" w:eastAsia="仿宋" w:cs="仿宋"/>
          <w:color w:val="auto"/>
          <w:sz w:val="28"/>
          <w:szCs w:val="28"/>
        </w:rPr>
        <w:t>24．投标文件的澄清</w:t>
      </w:r>
      <w:bookmarkEnd w:id="12"/>
      <w:bookmarkEnd w:id="13"/>
      <w:bookmarkEnd w:id="14"/>
    </w:p>
    <w:p w14:paraId="5A480F64">
      <w:pPr>
        <w:spacing w:line="520" w:lineRule="exact"/>
        <w:ind w:firstLine="560"/>
        <w:rPr>
          <w:rFonts w:ascii="仿宋" w:hAnsi="仿宋" w:eastAsia="仿宋" w:cs="仿宋"/>
          <w:color w:val="auto"/>
          <w:sz w:val="28"/>
          <w:szCs w:val="28"/>
        </w:rPr>
      </w:pPr>
      <w:bookmarkStart w:id="15" w:name="_Toc20823305"/>
      <w:bookmarkStart w:id="16" w:name="_Toc513029233"/>
      <w:bookmarkStart w:id="17" w:name="_Toc16938549"/>
      <w:r>
        <w:rPr>
          <w:rFonts w:hint="eastAsia" w:ascii="仿宋" w:hAnsi="仿宋" w:eastAsia="仿宋" w:cs="仿宋"/>
          <w:color w:val="auto"/>
          <w:sz w:val="28"/>
          <w:szCs w:val="28"/>
        </w:rPr>
        <w:t>24.1 评标期间，评委会对投标文件中含义不明确、同类问题表述不一致或者有明显文字和计算错误的内容，有权要求投标人作出必要的澄清、说明或者补正。</w:t>
      </w:r>
    </w:p>
    <w:p w14:paraId="1983601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投标人的澄清、说明或者补正不得超出投标文件的范围或者改变投标文件的实质性内容。</w:t>
      </w:r>
    </w:p>
    <w:p w14:paraId="600A60B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评委会并非对每个投标人都做澄清要求。</w:t>
      </w:r>
    </w:p>
    <w:p w14:paraId="092D512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A901F7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24.3 接到评委会澄清、说明和补正要求的投标人如未按规定做出澄清、说明和补正，其风险由投标人自行承担。</w:t>
      </w:r>
    </w:p>
    <w:p w14:paraId="7614C6B7">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25.对投标文件的初审</w:t>
      </w:r>
      <w:bookmarkEnd w:id="15"/>
      <w:bookmarkEnd w:id="16"/>
      <w:bookmarkEnd w:id="17"/>
    </w:p>
    <w:p w14:paraId="16183F3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25.1 投标文件初审分为资格审查和符合性审查。</w:t>
      </w:r>
    </w:p>
    <w:p w14:paraId="3B3CCCB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25.1.1 资格审查：依据法律法规和招标文件的规定，由采购人对投标文件中的资格证明文件进行审查。资格审查的结论，采购人向评委会进行反馈。</w:t>
      </w:r>
    </w:p>
    <w:p w14:paraId="2686256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采购人在进行资格性审查的同时，将在“信用中国”网站（www.creditchina.gov.cn）查询投标人的信用记录，以确定投标人是否具备投标资格,查询结果留存并归档。</w:t>
      </w:r>
    </w:p>
    <w:p w14:paraId="0355BE9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7E002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25.1.2 符合性审查：依据招标文件的规定，由评委会从投标文件的有效性、完整性和对招标文件的响应程度进行审查，以确定是否对招标文件的实质性要求作出响应。</w:t>
      </w:r>
    </w:p>
    <w:p w14:paraId="7BD8825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25.1.3 未通过资格审查或符合性审查的投标人，采购中心将在苏采云系统中告知未通过资格审查或符合性审查的原因，评审结束后，采购中心将不再告知未通过资格审查或符合性审查的原因。</w:t>
      </w:r>
    </w:p>
    <w:p w14:paraId="3C0D9AA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70F2B82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8EC46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25.3 如果投标文件实质上没有响应招标文件的要求，评委会将予以拒绝，投标人不得通过修改或撤销不符合要求的偏离或保留而使其投标成为实质性响应的投标。</w:t>
      </w:r>
    </w:p>
    <w:p w14:paraId="4212359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25.4 评委会将对确定为实质性响应的投标进行进一步审核，看其是否有计算上或累加上的算术错误，修正错误的原则如下：</w:t>
      </w:r>
    </w:p>
    <w:p w14:paraId="4F9E608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（1）投标文件中开标一览表内容与投标文件中相应内容不一致的，以开标一览表为准。</w:t>
      </w:r>
    </w:p>
    <w:p w14:paraId="09E92AB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（2）大写金额和小写金额不一致的，以大写金额为准。</w:t>
      </w:r>
    </w:p>
    <w:p w14:paraId="5118F0B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（3）单价金额小数点或者百分比有明显错位的，以开标一览表的总价为准，并修改单价。</w:t>
      </w:r>
    </w:p>
    <w:p w14:paraId="44D6AF4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（4）总价金额与按单价汇总金额不一致的，以单价金额计算结果为准。</w:t>
      </w:r>
    </w:p>
    <w:p w14:paraId="7B1050F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同时出现两种以上错误的，按照前款规定的顺序修正。</w:t>
      </w:r>
    </w:p>
    <w:p w14:paraId="3BFE5FA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25.5 评委会将按上述修正错误的方法调整投标文件中的投标报价，并通过苏采云系统告知投标人，调整后的价格应对投标人具有约束力。如果投标人不接受修正后的价格，则其投标将被拒绝。</w:t>
      </w:r>
    </w:p>
    <w:p w14:paraId="28A880BB">
      <w:pPr>
        <w:spacing w:line="520" w:lineRule="exact"/>
        <w:ind w:firstLine="560"/>
        <w:rPr>
          <w:rFonts w:ascii="仿宋" w:hAnsi="仿宋" w:eastAsia="仿宋" w:cs="仿宋"/>
          <w:color w:val="auto"/>
          <w:sz w:val="28"/>
          <w:szCs w:val="28"/>
        </w:rPr>
      </w:pPr>
      <w:bookmarkStart w:id="18" w:name="_Toc20823306"/>
      <w:bookmarkStart w:id="19" w:name="_Toc513029234"/>
      <w:bookmarkStart w:id="20" w:name="_Toc16938550"/>
      <w:r>
        <w:rPr>
          <w:rFonts w:hint="eastAsia" w:ascii="仿宋" w:hAnsi="仿宋" w:eastAsia="仿宋" w:cs="仿宋"/>
          <w:color w:val="auto"/>
          <w:sz w:val="28"/>
          <w:szCs w:val="28"/>
        </w:rPr>
        <w:t>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35F5176">
      <w:pPr>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AC4F94D">
      <w:pPr>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非单一产品采购项目，招标文件中将载明其中的核心产品</w:t>
      </w:r>
      <w:r>
        <w:rPr>
          <w:rFonts w:hint="eastAsia" w:ascii="仿宋" w:hAnsi="仿宋" w:eastAsia="仿宋" w:cs="仿宋"/>
          <w:b/>
          <w:bCs/>
          <w:color w:val="auto"/>
          <w:sz w:val="28"/>
          <w:szCs w:val="28"/>
        </w:rPr>
        <w:t>（模块化UPS）</w:t>
      </w:r>
      <w:r>
        <w:rPr>
          <w:rFonts w:hint="eastAsia" w:ascii="仿宋" w:hAnsi="仿宋" w:eastAsia="仿宋" w:cs="仿宋"/>
          <w:color w:val="auto"/>
          <w:sz w:val="28"/>
          <w:szCs w:val="28"/>
        </w:rPr>
        <w:t>。多家投标人提供的核心产品品牌相同的，按前两款规定处理。</w:t>
      </w:r>
    </w:p>
    <w:p w14:paraId="519CEC3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25.7 投标人在开、评标全过程中应保持通讯畅通，及时登录苏采云系统查阅、答复相关信息，并安排专人与采购中心及评标委员会联系。</w:t>
      </w:r>
    </w:p>
    <w:p w14:paraId="0C1EF3BE">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w:t>
      </w:r>
      <w:bookmarkEnd w:id="18"/>
      <w:bookmarkEnd w:id="19"/>
      <w:bookmarkEnd w:id="20"/>
      <w:r>
        <w:rPr>
          <w:rFonts w:hint="eastAsia" w:ascii="仿宋" w:hAnsi="仿宋" w:eastAsia="仿宋" w:cs="仿宋"/>
          <w:color w:val="auto"/>
          <w:sz w:val="28"/>
          <w:szCs w:val="28"/>
        </w:rPr>
        <w:t>6.无效投标条款和废标条款</w:t>
      </w:r>
    </w:p>
    <w:p w14:paraId="1A7979DF">
      <w:pPr>
        <w:spacing w:line="520" w:lineRule="exact"/>
        <w:ind w:firstLine="560"/>
        <w:rPr>
          <w:rFonts w:ascii="仿宋" w:hAnsi="仿宋" w:eastAsia="仿宋" w:cs="仿宋"/>
          <w:color w:val="auto"/>
          <w:sz w:val="28"/>
          <w:szCs w:val="28"/>
        </w:rPr>
      </w:pPr>
      <w:bookmarkStart w:id="21" w:name="_Toc16938551"/>
      <w:bookmarkStart w:id="22" w:name="_Toc20823307"/>
      <w:bookmarkStart w:id="23" w:name="_Toc513029235"/>
      <w:r>
        <w:rPr>
          <w:rFonts w:hint="eastAsia" w:ascii="仿宋" w:hAnsi="仿宋" w:eastAsia="仿宋" w:cs="仿宋"/>
          <w:color w:val="auto"/>
          <w:sz w:val="28"/>
          <w:szCs w:val="28"/>
        </w:rPr>
        <w:t>26.1无效投标条款</w:t>
      </w:r>
    </w:p>
    <w:p w14:paraId="41451C2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 投标人在苏采云系统规定的时间内未成功解密电子投标文件的。</w:t>
      </w:r>
    </w:p>
    <w:p w14:paraId="1356E51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26.1.2 投标人未按照招标文件要求上传电子投标文件的。</w:t>
      </w:r>
    </w:p>
    <w:p w14:paraId="079F1E5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26.1.3 同一投标人提交两个（含两个）以上不同的投标报价的。</w:t>
      </w:r>
    </w:p>
    <w:p w14:paraId="7E5B9C8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26.1.4 投标人不具备招标文件中规定资格要求的。</w:t>
      </w:r>
    </w:p>
    <w:p w14:paraId="1B92198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26.1.5 投标人的报价超过了采购预算或最高限价的。</w:t>
      </w:r>
    </w:p>
    <w:p w14:paraId="4EEB1CF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26.1.6 未通过符合性审查的。</w:t>
      </w:r>
    </w:p>
    <w:p w14:paraId="2CC2713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26.1.7 不符合招标文件中规定的实质性要求和条件的（实质性要求和条件是指本招标文件中用带星号（“★”）的商务和技术要求）。</w:t>
      </w:r>
    </w:p>
    <w:p w14:paraId="3A7F1EA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9C6EEC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26.1.9 投标文件含有采购人不能接受的附加条件的。</w:t>
      </w:r>
    </w:p>
    <w:p w14:paraId="1FC38F3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26.1.10 评审过程中出现下列情形之一的，评审委员会应当启动异常低价投标(响应)审查程序:</w:t>
      </w:r>
    </w:p>
    <w:p w14:paraId="2C5A87B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（1）投标(响应)报价低于采购项目预算50%的，即投标(响应)报价&lt;采购项目预算x50%；</w:t>
      </w:r>
    </w:p>
    <w:p w14:paraId="2815B46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（2）投标(响应)报价低于采购项目最高限价45%的，即投标(响应)报价&lt;采购项目最高限价x45%;</w:t>
      </w:r>
    </w:p>
    <w:p w14:paraId="63B59D7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（3）评审委员会认定的供应商报价过低、有可能影响产品质量或者不能诚信履约的其他情形。</w:t>
      </w:r>
    </w:p>
    <w:p w14:paraId="4967C3B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CCC0E4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26.1.11 按照第34.4的要求本项目中具有“强制采购”产品，但未提供经国家确定的认证机构出具的、处于有效期之内该节能产品认证证书图片的；</w:t>
      </w:r>
    </w:p>
    <w:p w14:paraId="2B4BDE7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26.1.12投标人所投产品不满足招标文件第五章项目采购需求“一、采购清单及具体要求”中标注“★”技术参数的；</w:t>
      </w:r>
    </w:p>
    <w:p w14:paraId="18A1F83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26.1.13 投标人未按投标文件第五章项目采购需求“一、采购清单及具体要求”、“二、项目实施要求”和“三、售后服务要求”中标注“★”要求提供相应承诺函或证明材料的；</w:t>
      </w:r>
    </w:p>
    <w:p w14:paraId="18BCE57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26.1.14 投标文件未按照招标文件要求加盖CA电子公章的。</w:t>
      </w:r>
    </w:p>
    <w:p w14:paraId="21BB237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26.1.15 其他法律、法规及本招标文件规定的属无效投标的情形。</w:t>
      </w:r>
    </w:p>
    <w:p w14:paraId="234CC9B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 废标条款</w:t>
      </w:r>
    </w:p>
    <w:p w14:paraId="53E3A63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26.2.1 符合专业条件的供应商或者对招标文件作实质响应的供应商不足三家的。</w:t>
      </w:r>
    </w:p>
    <w:p w14:paraId="5F6C1D9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26.2.2 出现影响采购公正的违法、违规行为的。</w:t>
      </w:r>
    </w:p>
    <w:p w14:paraId="51B7F7A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26.2.3 因重大变故，采购任务取消的。</w:t>
      </w:r>
    </w:p>
    <w:p w14:paraId="19A3CA2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26.2.4 评标委员会认定招标文件存在歧义、重大缺陷导致评审工作无法进行。</w:t>
      </w:r>
    </w:p>
    <w:p w14:paraId="3B8F453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26.2.5 因苏采云系统系统故障原因造成开标不成功的。</w:t>
      </w:r>
    </w:p>
    <w:p w14:paraId="025FED6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26.3 投标截止时间结束后参加投标的供应商不足三家的处理：</w:t>
      </w:r>
    </w:p>
    <w:p w14:paraId="35247E9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26.3.1 如出现投标截止时间结束后参加投标的供应商或者在评标期间对招标文件做出实质响应的供应商不足三家情况，按政府采购相关规定执行。</w:t>
      </w:r>
      <w:bookmarkEnd w:id="21"/>
      <w:bookmarkEnd w:id="22"/>
      <w:bookmarkEnd w:id="23"/>
    </w:p>
    <w:p w14:paraId="541A04DC">
      <w:pPr>
        <w:spacing w:line="520" w:lineRule="exact"/>
        <w:ind w:firstLine="482"/>
        <w:rPr>
          <w:rFonts w:ascii="仿宋" w:hAnsi="仿宋" w:eastAsia="仿宋" w:cs="仿宋"/>
          <w:b/>
          <w:color w:val="auto"/>
          <w:sz w:val="32"/>
          <w:szCs w:val="32"/>
        </w:rPr>
      </w:pPr>
      <w:bookmarkStart w:id="24" w:name="_Toc120614219"/>
      <w:r>
        <w:rPr>
          <w:rFonts w:hint="eastAsia" w:ascii="仿宋" w:hAnsi="仿宋" w:eastAsia="仿宋" w:cs="仿宋"/>
          <w:b/>
          <w:color w:val="auto"/>
          <w:sz w:val="32"/>
          <w:szCs w:val="32"/>
        </w:rPr>
        <w:t>六、定标</w:t>
      </w:r>
      <w:bookmarkEnd w:id="24"/>
    </w:p>
    <w:p w14:paraId="053942C5">
      <w:pPr>
        <w:spacing w:line="520" w:lineRule="exact"/>
        <w:rPr>
          <w:rFonts w:ascii="仿宋" w:hAnsi="仿宋" w:eastAsia="仿宋" w:cs="仿宋"/>
          <w:color w:val="auto"/>
          <w:sz w:val="28"/>
          <w:szCs w:val="28"/>
        </w:rPr>
      </w:pPr>
      <w:bookmarkStart w:id="25" w:name="_Toc513029238"/>
      <w:bookmarkStart w:id="26" w:name="_Toc20823310"/>
      <w:bookmarkStart w:id="27" w:name="_Toc16938554"/>
      <w:r>
        <w:rPr>
          <w:rFonts w:hint="eastAsia" w:ascii="仿宋" w:hAnsi="仿宋" w:eastAsia="仿宋" w:cs="仿宋"/>
          <w:color w:val="auto"/>
          <w:sz w:val="28"/>
          <w:szCs w:val="28"/>
        </w:rPr>
        <w:t>2</w:t>
      </w:r>
      <w:bookmarkEnd w:id="25"/>
      <w:r>
        <w:rPr>
          <w:rFonts w:hint="eastAsia" w:ascii="仿宋" w:hAnsi="仿宋" w:eastAsia="仿宋" w:cs="仿宋"/>
          <w:color w:val="auto"/>
          <w:sz w:val="28"/>
          <w:szCs w:val="28"/>
        </w:rPr>
        <w:t>7.确定</w:t>
      </w:r>
      <w:bookmarkEnd w:id="26"/>
      <w:bookmarkEnd w:id="27"/>
      <w:r>
        <w:rPr>
          <w:rFonts w:hint="eastAsia" w:ascii="仿宋" w:hAnsi="仿宋" w:eastAsia="仿宋" w:cs="仿宋"/>
          <w:color w:val="auto"/>
          <w:sz w:val="28"/>
          <w:szCs w:val="28"/>
        </w:rPr>
        <w:t>中标单位</w:t>
      </w:r>
    </w:p>
    <w:p w14:paraId="00C320B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27.1 中标候选人的选取原则和数量见招标文件第三章规定。 </w:t>
      </w:r>
    </w:p>
    <w:p w14:paraId="58C9BE5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27.2 采购人应根据评委会推荐的中标候选人确定中标人。</w:t>
      </w:r>
    </w:p>
    <w:p w14:paraId="4E98684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27.3 采购中心将在“淮安市政府采购网”发布中标公告，公告期限为1个工作日。</w:t>
      </w:r>
    </w:p>
    <w:p w14:paraId="47E61C9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 若有充分证据证明，中标人出现下列情况之一的，一经查实，将被取消中标资格：</w:t>
      </w:r>
    </w:p>
    <w:p w14:paraId="61E4167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27.4.1 提供虚假材料谋取中标的。</w:t>
      </w:r>
    </w:p>
    <w:p w14:paraId="063F8B6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27.4.2 向采购人、采购中心行贿或者提供其他不正当利益的。</w:t>
      </w:r>
    </w:p>
    <w:p w14:paraId="4ED2FD8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27.4.3 属于本文件规定的无效条件，但在评标过程中又未被评委会发现的。</w:t>
      </w:r>
    </w:p>
    <w:p w14:paraId="0F53FB9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27.4.4 与采购人或者其他供应商恶意串通的。</w:t>
      </w:r>
    </w:p>
    <w:p w14:paraId="23E8369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27.4.5 采取不正当手段诋毁、排挤其他供应商的。</w:t>
      </w:r>
    </w:p>
    <w:p w14:paraId="1E81F035">
      <w:pPr>
        <w:spacing w:line="520" w:lineRule="exact"/>
        <w:ind w:firstLine="560"/>
        <w:rPr>
          <w:rFonts w:ascii="仿宋" w:hAnsi="仿宋" w:eastAsia="仿宋" w:cs="仿宋"/>
          <w:color w:val="auto"/>
          <w:sz w:val="28"/>
          <w:szCs w:val="28"/>
        </w:rPr>
      </w:pPr>
      <w:bookmarkStart w:id="28" w:name="_Toc200451960"/>
      <w:r>
        <w:rPr>
          <w:rFonts w:hint="eastAsia" w:ascii="仿宋" w:hAnsi="仿宋" w:eastAsia="仿宋" w:cs="仿宋"/>
          <w:color w:val="auto"/>
          <w:sz w:val="28"/>
          <w:szCs w:val="28"/>
        </w:rPr>
        <w:t>27.5.有下列情形之一的，视为投标人串通投标，投标无效：</w:t>
      </w:r>
    </w:p>
    <w:p w14:paraId="79E8D61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27.5.1不同投标人的投标文件由同一单位或者个人编制；</w:t>
      </w:r>
    </w:p>
    <w:p w14:paraId="7469994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27.5.2不同投标人委托同一单位或者个人办理投标事宜；</w:t>
      </w:r>
    </w:p>
    <w:p w14:paraId="122A14B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27.5.3 不同投标人的投标文件载明的项目管理成员或者联系人员为同一人；</w:t>
      </w:r>
    </w:p>
    <w:p w14:paraId="736A1EF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27.5.4不同投标人的投标文件异常一致或者投标报价呈规律性差异；</w:t>
      </w:r>
    </w:p>
    <w:p w14:paraId="49333CE1">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28．质疑处理</w:t>
      </w:r>
      <w:bookmarkEnd w:id="28"/>
    </w:p>
    <w:p w14:paraId="4DB3587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456513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28.2 上述应知其权益受到损害之日是指:</w:t>
      </w:r>
    </w:p>
    <w:p w14:paraId="2E77298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（1）对招标文件提出质疑的，为采购文件公告期限届满之日起计算；</w:t>
      </w:r>
    </w:p>
    <w:p w14:paraId="2C8061C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（2）对采购过程提出质疑的，为各采购程序环节结束之日起计算；</w:t>
      </w:r>
    </w:p>
    <w:p w14:paraId="5433EB4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（3）对中标结果提出质疑的，为中标结果公告期限届满之日起计算。</w:t>
      </w:r>
    </w:p>
    <w:p w14:paraId="66D6EB4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28.3 质疑投标人是指直接参加本次投标活动的投标人，未参加投标活动的投标人或在投标活动中自身权益未受到损害的投标人所提出的质疑不予受理。</w:t>
      </w:r>
    </w:p>
    <w:p w14:paraId="5E0CB16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28.4 质疑投标人在法定质疑期内应当一次性针对同一采购环节提出质疑。</w:t>
      </w:r>
    </w:p>
    <w:p w14:paraId="27FE6F2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28.5 质疑函应当包括以下主要内容，附上相关证明材料。否则，采购中心不予受理。</w:t>
      </w:r>
    </w:p>
    <w:p w14:paraId="66FAB72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（1）质疑投标人的名称、地址、邮编、联系人及联系电话；</w:t>
      </w:r>
    </w:p>
    <w:p w14:paraId="3B5155C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（2）质疑项目的名称、编号；</w:t>
      </w:r>
    </w:p>
    <w:p w14:paraId="3A54310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（3）具体、明确的质疑事项和与质疑事实相关的请求；</w:t>
      </w:r>
    </w:p>
    <w:p w14:paraId="4AEA61F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（4）事实依据；</w:t>
      </w:r>
    </w:p>
    <w:p w14:paraId="1CBD1AF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（5）必要的法律依据；</w:t>
      </w:r>
    </w:p>
    <w:p w14:paraId="1DBF841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（6）提起质疑的日期；</w:t>
      </w:r>
    </w:p>
    <w:p w14:paraId="573A44F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【质疑函必须署名，由法定代表人或者其授权代表签字，并加盖单位电子公章。授权代表签字的，还需提供法定代表人出具的办理质疑事项授权书（授权中必须载明具体权限、期限和事项）。】</w:t>
      </w:r>
    </w:p>
    <w:p w14:paraId="71746176">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28.6 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14:paraId="18CBF2B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28.7 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p>
    <w:p w14:paraId="632C14B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p>
    <w:p w14:paraId="2D230147">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29.中标通知书</w:t>
      </w:r>
    </w:p>
    <w:p w14:paraId="32F4CA0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3F6273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454BFC58">
      <w:pPr>
        <w:spacing w:line="520" w:lineRule="exact"/>
        <w:ind w:firstLine="482"/>
        <w:rPr>
          <w:rFonts w:ascii="仿宋" w:hAnsi="仿宋" w:eastAsia="仿宋" w:cs="仿宋"/>
          <w:b/>
          <w:color w:val="auto"/>
          <w:sz w:val="32"/>
          <w:szCs w:val="32"/>
        </w:rPr>
      </w:pPr>
      <w:bookmarkStart w:id="29" w:name="_Toc513029236"/>
      <w:bookmarkStart w:id="30" w:name="_Toc20823308"/>
      <w:bookmarkStart w:id="31" w:name="_Toc120614220"/>
      <w:bookmarkStart w:id="32" w:name="_Toc16938552"/>
      <w:r>
        <w:rPr>
          <w:rFonts w:hint="eastAsia" w:ascii="仿宋" w:hAnsi="仿宋" w:eastAsia="仿宋" w:cs="仿宋"/>
          <w:b/>
          <w:color w:val="auto"/>
          <w:sz w:val="32"/>
          <w:szCs w:val="32"/>
        </w:rPr>
        <w:t>七、授予合同</w:t>
      </w:r>
      <w:bookmarkEnd w:id="29"/>
      <w:bookmarkEnd w:id="30"/>
      <w:bookmarkEnd w:id="31"/>
      <w:bookmarkEnd w:id="32"/>
    </w:p>
    <w:p w14:paraId="0F1C83D4">
      <w:pPr>
        <w:spacing w:line="520" w:lineRule="exact"/>
        <w:rPr>
          <w:rFonts w:ascii="仿宋" w:hAnsi="仿宋" w:eastAsia="仿宋" w:cs="仿宋"/>
          <w:color w:val="auto"/>
          <w:sz w:val="28"/>
          <w:szCs w:val="28"/>
        </w:rPr>
      </w:pPr>
      <w:bookmarkStart w:id="33" w:name="_Toc513029237"/>
      <w:bookmarkStart w:id="34" w:name="_Toc20823309"/>
      <w:bookmarkStart w:id="35" w:name="_Toc16938553"/>
      <w:r>
        <w:rPr>
          <w:rFonts w:hint="eastAsia" w:ascii="仿宋" w:hAnsi="仿宋" w:eastAsia="仿宋" w:cs="仿宋"/>
          <w:color w:val="auto"/>
          <w:sz w:val="28"/>
          <w:szCs w:val="28"/>
        </w:rPr>
        <w:t>30. 签订合同</w:t>
      </w:r>
      <w:r>
        <w:rPr>
          <w:rFonts w:hint="eastAsia" w:ascii="仿宋" w:hAnsi="仿宋" w:eastAsia="仿宋" w:cs="仿宋"/>
          <w:color w:val="auto"/>
          <w:sz w:val="28"/>
          <w:szCs w:val="28"/>
        </w:rPr>
        <w:tab/>
      </w:r>
    </w:p>
    <w:p w14:paraId="53FA16E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30.l 中标人应当在中标通知书发出之日起三十日内，按照招标文件确定的事项与采购人签订政府采购合同。</w:t>
      </w:r>
    </w:p>
    <w:p w14:paraId="3C4DB9A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30.2 招标文件、中标人的投标文件及招标过程中有关澄清、承诺文件均应作为合同附件。</w:t>
      </w:r>
    </w:p>
    <w:p w14:paraId="0CD7AFF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4986FD22">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31.货物（包含与货物相关的服务）的追加</w:t>
      </w:r>
    </w:p>
    <w:p w14:paraId="5AA9F01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446CB464">
      <w:pPr>
        <w:pStyle w:val="2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32.履约保证金（本项目不涉及）</w:t>
      </w:r>
    </w:p>
    <w:p w14:paraId="19513AD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32.1乙方交纳人民币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元作为本合同的履约保证金。（不得超过合同金额的10%）</w:t>
      </w:r>
    </w:p>
    <w:p w14:paraId="5C4B342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32.2乙方提供的履约保证金可以是人民币形式（银行本票、汇票、支票、电汇），或银行保函、担保公司的保证担保或保险公司的保证保险等多种形式。</w:t>
      </w:r>
    </w:p>
    <w:p w14:paraId="4C1BB0A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32.3乙方选取银行保函、担保公司的保证担保或保险公司的保证保险等形式的向采购人缴纳的，如保函（担保、保险等）的约定期到期但乙方履约仍未结束的，乙方须进行续保。</w:t>
      </w:r>
    </w:p>
    <w:p w14:paraId="5D54C84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893AB2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32.5如乙方未能履行合同规定的义务，甲方有权从履约保证金中取得补偿。</w:t>
      </w:r>
    </w:p>
    <w:p w14:paraId="7418BCF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741667D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 32.7履约保证金在合同约定期间内不予退还或者应完全有效，履约保证金在项目验收合格后无息退还给乙方。</w:t>
      </w:r>
      <w:bookmarkEnd w:id="33"/>
      <w:bookmarkEnd w:id="34"/>
      <w:bookmarkEnd w:id="35"/>
    </w:p>
    <w:p w14:paraId="1A9A4C65">
      <w:pPr>
        <w:spacing w:line="520" w:lineRule="exact"/>
        <w:rPr>
          <w:rFonts w:ascii="仿宋" w:hAnsi="仿宋" w:eastAsia="仿宋" w:cs="仿宋"/>
          <w:b/>
          <w:bCs/>
          <w:color w:val="auto"/>
          <w:sz w:val="32"/>
          <w:szCs w:val="28"/>
        </w:rPr>
      </w:pPr>
      <w:r>
        <w:rPr>
          <w:rFonts w:hint="eastAsia" w:ascii="仿宋" w:hAnsi="仿宋" w:eastAsia="仿宋" w:cs="仿宋"/>
          <w:b/>
          <w:bCs/>
          <w:color w:val="auto"/>
          <w:sz w:val="32"/>
          <w:szCs w:val="28"/>
        </w:rPr>
        <w:t>八、政府采购政策功能落实</w:t>
      </w:r>
    </w:p>
    <w:p w14:paraId="2C717577">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33.</w:t>
      </w:r>
      <w:r>
        <w:rPr>
          <w:rFonts w:hint="eastAsia" w:ascii="仿宋" w:hAnsi="仿宋" w:eastAsia="仿宋" w:cs="仿宋"/>
          <w:color w:val="auto"/>
          <w:sz w:val="28"/>
          <w:szCs w:val="28"/>
          <w:lang w:val="zh-CN"/>
        </w:rPr>
        <w:t>促进中小企业发展</w:t>
      </w:r>
      <w:r>
        <w:rPr>
          <w:rFonts w:hint="eastAsia" w:ascii="仿宋" w:hAnsi="仿宋" w:eastAsia="仿宋" w:cs="仿宋"/>
          <w:color w:val="auto"/>
          <w:sz w:val="28"/>
          <w:szCs w:val="28"/>
        </w:rPr>
        <w:t>政策</w:t>
      </w:r>
    </w:p>
    <w:p w14:paraId="17B4279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33.1 小微型企业价格扣除</w:t>
      </w:r>
    </w:p>
    <w:p w14:paraId="756022D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33.1.1 </w:t>
      </w:r>
      <w:r>
        <w:rPr>
          <w:rFonts w:hint="eastAsia" w:ascii="仿宋" w:hAnsi="仿宋" w:eastAsia="仿宋" w:cs="仿宋"/>
          <w:color w:val="auto"/>
          <w:sz w:val="28"/>
          <w:szCs w:val="28"/>
          <w:lang w:val="zh-CN"/>
        </w:rPr>
        <w:t>对于未专门面向中小企业或者未预留份额专门面向中小企业采购的采购项目，供应商提供的货物或者服务</w:t>
      </w:r>
      <w:r>
        <w:rPr>
          <w:rFonts w:hint="eastAsia" w:ascii="仿宋" w:hAnsi="仿宋" w:eastAsia="仿宋" w:cs="仿宋"/>
          <w:color w:val="auto"/>
          <w:sz w:val="28"/>
          <w:szCs w:val="28"/>
        </w:rPr>
        <w:t>符合下列情形的，享受本办法规定的中小企业扶持政策给予小微企业报价20%的扣除，用扣除后的价格参与评审：</w:t>
      </w:r>
    </w:p>
    <w:p w14:paraId="0424D75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（1）在货物采购项目中，货物由中小企业制造，即货物由中小企业生产且使用该中小企业商号或者注册商标；</w:t>
      </w:r>
    </w:p>
    <w:p w14:paraId="1466D50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（2）在服务采购项目中，服务由中小企业承接，即提供服务的人员为中小企业依照《中华人民共和国劳动合同法》订立劳动合同的从业人员。</w:t>
      </w:r>
    </w:p>
    <w:p w14:paraId="4807BAB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33.1.2 在货物采购项目中，供应商提供的货物既有中小企业制造货物，也有大型企业制造货物的，不享受本办法规定的中小企业扶持政策。</w:t>
      </w:r>
    </w:p>
    <w:p w14:paraId="6B92253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33.2 联合体及分包</w:t>
      </w:r>
    </w:p>
    <w:p w14:paraId="60AB888C">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33.2.1 以联合体形式参加政府采购活动，联合体各方均为中小企业的，联合体视同中小企业。其中，联合体各方均为小微企业的，联合体视同小微企业。</w:t>
      </w:r>
    </w:p>
    <w:p w14:paraId="2FA2589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33.2.2享受扶持政策获得政府采购合同的，小微企业不得将合同分包给大中型企业，中型企业不得将合同分包给大型企业。</w:t>
      </w:r>
    </w:p>
    <w:p w14:paraId="022CC098">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9E53BB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A31CE8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33.3小微型企业</w:t>
      </w:r>
    </w:p>
    <w:p w14:paraId="23CCEE1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（1）投标人须按照招标文件的要求提供相应的《企业声明函》，详见招标文件第六章示范格式。</w:t>
      </w:r>
    </w:p>
    <w:p w14:paraId="07D6F03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（2）企业标准请参照《政府采购促进中小企业发展管理办法》（财库【2020】46号）文件规定自行填写。</w:t>
      </w:r>
    </w:p>
    <w:p w14:paraId="5BC9BA6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33.4残疾人福利单位</w:t>
      </w:r>
    </w:p>
    <w:p w14:paraId="6501E8F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（1）残疾人福利单位需按照招标文件的要求提供《残疾人福利性单位声明函》，详见招标文件第六章示范格式。</w:t>
      </w:r>
    </w:p>
    <w:p w14:paraId="1554731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（2）残疾人福利单位标准请参照《关于促进残疾人就业政府采购政策的通知》（财库〔2017〕141号）。</w:t>
      </w:r>
    </w:p>
    <w:p w14:paraId="63CF841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33.5监狱和戒毒企业</w:t>
      </w:r>
    </w:p>
    <w:p w14:paraId="2B0AEDD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（1）监狱企业参加政府采购活动时，需提供由省级以上监狱管理局、戒毒管理局（含新疆生产建设兵团）出具的属于监狱企业的证明文件）（投标文件中上传加盖出具单位公章的电子件）。</w:t>
      </w:r>
    </w:p>
    <w:p w14:paraId="5D537DF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（2）监狱企业标准请参照《关于政府采购支持监狱企业发展有关问题的通知》（财库[2014]68号）。</w:t>
      </w:r>
    </w:p>
    <w:p w14:paraId="6714484A">
      <w:pPr>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34. 节能、环保政策</w:t>
      </w:r>
    </w:p>
    <w:p w14:paraId="10263DB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61B42FE">
      <w:pPr>
        <w:spacing w:line="520" w:lineRule="exact"/>
        <w:ind w:firstLine="560"/>
        <w:rPr>
          <w:rFonts w:ascii="仿宋" w:hAnsi="仿宋" w:eastAsia="仿宋" w:cs="仿宋"/>
          <w:color w:val="auto"/>
          <w:sz w:val="28"/>
        </w:rPr>
      </w:pPr>
      <w:r>
        <w:rPr>
          <w:rFonts w:hint="eastAsia" w:ascii="仿宋" w:hAnsi="仿宋" w:eastAsia="仿宋" w:cs="仿宋"/>
          <w:color w:val="auto"/>
          <w:sz w:val="28"/>
        </w:rPr>
        <w:t>34.2 节能产品</w:t>
      </w:r>
    </w:p>
    <w:p w14:paraId="7EE5E11D">
      <w:pPr>
        <w:spacing w:line="520" w:lineRule="exact"/>
        <w:ind w:firstLine="560"/>
        <w:rPr>
          <w:rFonts w:ascii="仿宋" w:hAnsi="仿宋" w:eastAsia="仿宋" w:cs="仿宋"/>
          <w:color w:val="auto"/>
          <w:sz w:val="28"/>
        </w:rPr>
      </w:pPr>
      <w:r>
        <w:rPr>
          <w:rFonts w:hint="eastAsia" w:ascii="仿宋" w:hAnsi="仿宋" w:eastAsia="仿宋"/>
          <w:color w:val="auto"/>
          <w:sz w:val="28"/>
          <w:szCs w:val="28"/>
        </w:rPr>
        <w:t>本项目</w:t>
      </w:r>
      <w:r>
        <w:rPr>
          <w:rFonts w:hint="eastAsia" w:ascii="仿宋" w:hAnsi="仿宋" w:eastAsia="仿宋"/>
          <w:color w:val="auto"/>
          <w:sz w:val="28"/>
          <w:szCs w:val="28"/>
          <w:u w:val="single"/>
        </w:rPr>
        <w:t xml:space="preserve"> 行级空调室内机（加热加湿）</w:t>
      </w:r>
      <w:r>
        <w:rPr>
          <w:rFonts w:hint="eastAsia" w:ascii="仿宋" w:hAnsi="仿宋" w:eastAsia="仿宋"/>
          <w:color w:val="auto"/>
          <w:sz w:val="28"/>
          <w:szCs w:val="28"/>
          <w:u w:val="single"/>
          <w:lang w:eastAsia="zh-CN"/>
        </w:rPr>
        <w:t>、房间级空调室内机（单冷）</w:t>
      </w:r>
      <w:r>
        <w:rPr>
          <w:rFonts w:hint="eastAsia" w:ascii="仿宋" w:hAnsi="仿宋" w:eastAsia="仿宋"/>
          <w:color w:val="auto"/>
          <w:sz w:val="28"/>
          <w:szCs w:val="28"/>
        </w:rPr>
        <w:t>被列入“节能产品品目清单”的，实行</w:t>
      </w:r>
      <w:r>
        <w:rPr>
          <w:rFonts w:hint="eastAsia" w:ascii="仿宋" w:hAnsi="仿宋" w:eastAsia="仿宋"/>
          <w:color w:val="auto"/>
          <w:sz w:val="28"/>
          <w:szCs w:val="28"/>
          <w:u w:val="single"/>
        </w:rPr>
        <w:t xml:space="preserve"> 强制采购 </w:t>
      </w:r>
      <w:r>
        <w:rPr>
          <w:rFonts w:hint="eastAsia" w:ascii="仿宋" w:hAnsi="仿宋" w:eastAsia="仿宋"/>
          <w:color w:val="auto"/>
          <w:sz w:val="28"/>
          <w:szCs w:val="28"/>
        </w:rPr>
        <w:t>。</w:t>
      </w:r>
      <w:r>
        <w:rPr>
          <w:rFonts w:hint="eastAsia" w:ascii="仿宋" w:hAnsi="仿宋" w:eastAsia="仿宋" w:cs="仿宋"/>
          <w:color w:val="auto"/>
          <w:sz w:val="28"/>
        </w:rPr>
        <w:t xml:space="preserve"> </w:t>
      </w:r>
    </w:p>
    <w:p w14:paraId="53FA0361">
      <w:pPr>
        <w:spacing w:line="520" w:lineRule="exact"/>
        <w:ind w:firstLine="560"/>
        <w:rPr>
          <w:rFonts w:ascii="仿宋" w:hAnsi="仿宋" w:eastAsia="仿宋" w:cs="仿宋"/>
          <w:color w:val="auto"/>
          <w:sz w:val="28"/>
        </w:rPr>
      </w:pPr>
      <w:r>
        <w:rPr>
          <w:rFonts w:hint="eastAsia" w:ascii="仿宋" w:hAnsi="仿宋" w:eastAsia="仿宋" w:cs="仿宋"/>
          <w:color w:val="auto"/>
          <w:sz w:val="28"/>
        </w:rPr>
        <w:t>34.3 环保产品</w:t>
      </w:r>
    </w:p>
    <w:p w14:paraId="3960852B">
      <w:pPr>
        <w:spacing w:line="520" w:lineRule="exact"/>
        <w:ind w:firstLine="560"/>
        <w:rPr>
          <w:rFonts w:ascii="仿宋" w:hAnsi="仿宋" w:eastAsia="仿宋" w:cs="仿宋"/>
          <w:color w:val="auto"/>
          <w:sz w:val="28"/>
          <w:szCs w:val="28"/>
        </w:rPr>
      </w:pPr>
      <w:r>
        <w:rPr>
          <w:rFonts w:hint="eastAsia" w:ascii="仿宋" w:hAnsi="仿宋" w:eastAsia="仿宋"/>
          <w:color w:val="auto"/>
          <w:sz w:val="28"/>
          <w:szCs w:val="28"/>
        </w:rPr>
        <w:t>本项目中被列入“环境标志产品品目清单”的，实行优先采购。</w:t>
      </w:r>
      <w:r>
        <w:rPr>
          <w:rFonts w:hint="eastAsia" w:ascii="仿宋" w:hAnsi="仿宋" w:eastAsia="仿宋" w:cs="仿宋"/>
          <w:color w:val="auto"/>
          <w:sz w:val="28"/>
        </w:rPr>
        <w:t xml:space="preserve"> </w:t>
      </w:r>
    </w:p>
    <w:p w14:paraId="46E18FCC">
      <w:pPr>
        <w:spacing w:line="520" w:lineRule="exact"/>
        <w:ind w:firstLine="560"/>
        <w:rPr>
          <w:rFonts w:ascii="仿宋" w:hAnsi="仿宋" w:eastAsia="仿宋" w:cs="仿宋"/>
          <w:color w:val="auto"/>
          <w:sz w:val="28"/>
        </w:rPr>
      </w:pPr>
      <w:r>
        <w:rPr>
          <w:rFonts w:hint="eastAsia" w:ascii="仿宋" w:hAnsi="仿宋" w:eastAsia="仿宋" w:cs="仿宋"/>
          <w:color w:val="auto"/>
          <w:sz w:val="28"/>
          <w:szCs w:val="28"/>
        </w:rPr>
        <w:t>34.4 本项目中实行“强制采购”的，需</w:t>
      </w:r>
      <w:r>
        <w:rPr>
          <w:rFonts w:hint="eastAsia" w:ascii="仿宋" w:hAnsi="仿宋" w:eastAsia="仿宋" w:cs="仿宋"/>
          <w:color w:val="auto"/>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6566265">
      <w:pPr>
        <w:spacing w:line="520" w:lineRule="exact"/>
        <w:ind w:firstLine="560"/>
        <w:rPr>
          <w:rFonts w:ascii="仿宋" w:hAnsi="仿宋" w:eastAsia="仿宋" w:cs="仿宋"/>
          <w:bCs/>
          <w:color w:val="auto"/>
          <w:sz w:val="28"/>
          <w:szCs w:val="28"/>
        </w:rPr>
      </w:pPr>
      <w:r>
        <w:rPr>
          <w:rFonts w:hint="eastAsia" w:ascii="仿宋" w:hAnsi="仿宋" w:eastAsia="仿宋" w:cs="仿宋"/>
          <w:color w:val="auto"/>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rPr>
        <w:t>通知》（财库〔2019〕19号）执行。国家对品目清单进行调整的，按照最新调整的品目清单执行。</w:t>
      </w:r>
    </w:p>
    <w:p w14:paraId="4B099C00">
      <w:pPr>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35．政府绿色采购</w:t>
      </w:r>
    </w:p>
    <w:p w14:paraId="4AB287A3">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根据《江苏省财政厅关于加强政府绿色采购有关事项的通知》（苏财购〔2023〕65号）的要求，落实政府绿色采购相关政策，具体如下：</w:t>
      </w:r>
    </w:p>
    <w:p w14:paraId="3E0A57A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35.1 本项目为货物类采购项目的，所提供的产品需综合考虑节能环保、节水、循环再生、低碳、有机等因素；本项目为物业、合同能源管理等服务类采购项目的，应在服务中加强绿色低碳管理。</w:t>
      </w:r>
    </w:p>
    <w:p w14:paraId="2DD24B0F">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779655AA">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35.3 本项目中涉及涂料、胶黏剂、油墨、清洗剂等挥发性有机物产品的，要执行国家和江苏省VOCs含量限制标准，优先使用低挥发性原辅材料，使用低VOCs含量的涂料、胶黏剂等。</w:t>
      </w:r>
    </w:p>
    <w:p w14:paraId="5D614514">
      <w:pPr>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36. 履约资金扶持政策</w:t>
      </w:r>
    </w:p>
    <w:p w14:paraId="77A406E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AA8ADD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6421213C">
      <w:pPr>
        <w:spacing w:line="520" w:lineRule="exact"/>
        <w:jc w:val="center"/>
        <w:rPr>
          <w:rFonts w:ascii="仿宋" w:hAnsi="仿宋" w:eastAsia="仿宋" w:cs="仿宋"/>
          <w:b/>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color w:val="auto"/>
          <w:sz w:val="36"/>
          <w:szCs w:val="36"/>
        </w:rPr>
        <w:t>第三章  评标标准</w:t>
      </w:r>
    </w:p>
    <w:p w14:paraId="6604F3B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一、评委会根据招标文件中规定的评标标准对投标人进行综合评审，最终按综合评审得分由高到低的顺序推荐出3名中标候选人。</w:t>
      </w:r>
    </w:p>
    <w:p w14:paraId="67072D3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195E807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5973BEEE">
      <w:pPr>
        <w:spacing w:line="520" w:lineRule="exact"/>
        <w:ind w:firstLine="560"/>
        <w:rPr>
          <w:rFonts w:ascii="仿宋" w:hAnsi="仿宋" w:eastAsia="仿宋" w:cs="仿宋"/>
          <w:color w:val="auto"/>
          <w:sz w:val="28"/>
        </w:rPr>
      </w:pPr>
      <w:r>
        <w:rPr>
          <w:rFonts w:hint="eastAsia" w:ascii="仿宋" w:hAnsi="仿宋" w:eastAsia="仿宋" w:cs="仿宋"/>
          <w:color w:val="auto"/>
          <w:sz w:val="28"/>
        </w:rPr>
        <w:t>四、具体标准:</w:t>
      </w:r>
    </w:p>
    <w:p w14:paraId="48709EE8">
      <w:pPr>
        <w:spacing w:line="520" w:lineRule="exact"/>
        <w:ind w:firstLine="560" w:firstLineChars="200"/>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rPr>
        <w:t>1.价格:</w:t>
      </w:r>
      <w:r>
        <w:rPr>
          <w:rFonts w:hint="eastAsia" w:ascii="仿宋" w:hAnsi="仿宋" w:eastAsia="仿宋" w:cs="仿宋"/>
          <w:color w:val="auto"/>
          <w:sz w:val="28"/>
          <w:highlight w:val="none"/>
          <w:lang w:val="en-US" w:eastAsia="zh-CN"/>
        </w:rPr>
        <w:t>40</w:t>
      </w:r>
      <w:r>
        <w:rPr>
          <w:rFonts w:hint="eastAsia" w:ascii="仿宋" w:hAnsi="仿宋" w:eastAsia="仿宋" w:cs="仿宋"/>
          <w:color w:val="auto"/>
          <w:sz w:val="28"/>
          <w:highlight w:val="none"/>
        </w:rPr>
        <w:t>分</w:t>
      </w:r>
    </w:p>
    <w:p w14:paraId="238CFA15">
      <w:pPr>
        <w:pStyle w:val="221"/>
        <w:spacing w:line="520" w:lineRule="exact"/>
        <w:ind w:firstLine="560"/>
        <w:rPr>
          <w:rFonts w:ascii="仿宋" w:hAnsi="仿宋" w:eastAsia="仿宋" w:cs="仿宋"/>
          <w:color w:val="auto"/>
        </w:rPr>
      </w:pPr>
      <w:r>
        <w:rPr>
          <w:rFonts w:hint="eastAsia" w:ascii="仿宋" w:hAnsi="仿宋" w:eastAsia="仿宋" w:cs="仿宋"/>
          <w:color w:val="auto"/>
          <w:highlight w:val="none"/>
        </w:rPr>
        <w:t>采用低价优先法计算，即满足招标文件要求且投标价格最低的投标报价为评标基准价，其</w:t>
      </w:r>
      <w:r>
        <w:rPr>
          <w:rFonts w:hint="eastAsia" w:ascii="仿宋" w:hAnsi="仿宋" w:eastAsia="仿宋" w:cs="仿宋"/>
          <w:color w:val="auto"/>
        </w:rPr>
        <w:t>价格分为满分。其他投标人的价格分统一按照下列公式计算（小数点保留两位）:</w:t>
      </w:r>
    </w:p>
    <w:p w14:paraId="7262BC43">
      <w:pPr>
        <w:pStyle w:val="221"/>
        <w:spacing w:line="520" w:lineRule="exact"/>
        <w:ind w:firstLine="560"/>
        <w:rPr>
          <w:rFonts w:ascii="仿宋" w:hAnsi="仿宋" w:eastAsia="仿宋" w:cs="仿宋"/>
          <w:color w:val="auto"/>
        </w:rPr>
      </w:pPr>
      <w:r>
        <w:rPr>
          <w:rFonts w:hint="eastAsia" w:ascii="仿宋" w:hAnsi="仿宋" w:eastAsia="仿宋" w:cs="仿宋"/>
          <w:color w:val="auto"/>
        </w:rPr>
        <w:t>投标报价得分＝（评标基准价/投标报价）×</w:t>
      </w:r>
      <w:r>
        <w:rPr>
          <w:rFonts w:hint="eastAsia" w:ascii="仿宋" w:hAnsi="仿宋" w:eastAsia="仿宋" w:cs="仿宋"/>
          <w:color w:val="auto"/>
          <w:lang w:val="en-US" w:eastAsia="zh-CN"/>
        </w:rPr>
        <w:t>40</w:t>
      </w:r>
      <w:r>
        <w:rPr>
          <w:rFonts w:hint="eastAsia" w:ascii="仿宋" w:hAnsi="仿宋" w:eastAsia="仿宋" w:cs="仿宋"/>
          <w:color w:val="auto"/>
        </w:rPr>
        <w:t>分</w:t>
      </w:r>
    </w:p>
    <w:p w14:paraId="1178121E">
      <w:pPr>
        <w:spacing w:line="520" w:lineRule="exact"/>
        <w:ind w:firstLine="56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2.政策导向：2分</w:t>
      </w:r>
    </w:p>
    <w:p w14:paraId="54EC5862">
      <w:pPr>
        <w:spacing w:line="520" w:lineRule="exact"/>
        <w:ind w:firstLine="560"/>
        <w:rPr>
          <w:rFonts w:hint="eastAsia" w:ascii="仿宋" w:hAnsi="仿宋" w:eastAsia="仿宋" w:cs="仿宋"/>
          <w:color w:val="auto"/>
          <w:sz w:val="28"/>
          <w:szCs w:val="28"/>
          <w:lang w:val="en-US" w:eastAsia="zh-CN"/>
        </w:rPr>
      </w:pPr>
      <w:r>
        <w:rPr>
          <w:rFonts w:hint="eastAsia" w:ascii="仿宋" w:hAnsi="仿宋" w:eastAsia="仿宋" w:cs="仿宋"/>
          <w:sz w:val="28"/>
          <w:szCs w:val="28"/>
        </w:rPr>
        <w:t>所投产品在财政部、生态环境部公布的“环境标志产品政府采购品目清单”内，且提供国家市场监督管理总局确定的列入“参与实施政府采购环境标志产品认证机构名录”内的认证机构出具的、有效期内的该产品环境标志产品认证</w:t>
      </w:r>
      <w:r>
        <w:rPr>
          <w:rFonts w:hint="eastAsia" w:ascii="仿宋" w:hAnsi="仿宋" w:eastAsia="仿宋" w:cs="仿宋"/>
          <w:color w:val="auto"/>
          <w:sz w:val="28"/>
          <w:szCs w:val="28"/>
        </w:rPr>
        <w:t>证书电子件，每提供一个得</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分，本项最多得2分，没有不得分。</w:t>
      </w:r>
    </w:p>
    <w:p w14:paraId="50DD3ED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.技术部分:</w:t>
      </w: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分</w:t>
      </w:r>
    </w:p>
    <w:p w14:paraId="52C18D1C">
      <w:pPr>
        <w:spacing w:line="520" w:lineRule="exact"/>
        <w:ind w:firstLine="495"/>
        <w:rPr>
          <w:rFonts w:ascii="仿宋" w:hAnsi="仿宋" w:eastAsia="仿宋" w:cs="仿宋"/>
          <w:color w:val="auto"/>
          <w:sz w:val="28"/>
        </w:rPr>
      </w:pPr>
      <w:r>
        <w:rPr>
          <w:rFonts w:hint="eastAsia" w:ascii="仿宋" w:hAnsi="仿宋" w:eastAsia="仿宋" w:cs="仿宋"/>
          <w:color w:val="auto"/>
          <w:sz w:val="28"/>
        </w:rPr>
        <w:t>（1）投标人所投产品技术参数完全满足招标文件第五章项目采购需求中“一、采购清单及具体要求”的得</w:t>
      </w:r>
      <w:r>
        <w:rPr>
          <w:rFonts w:hint="eastAsia" w:ascii="仿宋" w:hAnsi="仿宋" w:eastAsia="仿宋" w:cs="仿宋"/>
          <w:color w:val="auto"/>
          <w:sz w:val="28"/>
          <w:lang w:val="en-US" w:eastAsia="zh-CN"/>
        </w:rPr>
        <w:t>29</w:t>
      </w:r>
      <w:r>
        <w:rPr>
          <w:rFonts w:hint="eastAsia" w:ascii="仿宋" w:hAnsi="仿宋" w:eastAsia="仿宋" w:cs="仿宋"/>
          <w:color w:val="auto"/>
          <w:sz w:val="28"/>
        </w:rPr>
        <w:t>分，其中标注“★”项技术参数，有任意一项未满足的作无效投标处理。</w:t>
      </w:r>
    </w:p>
    <w:p w14:paraId="664F496E">
      <w:pPr>
        <w:spacing w:line="520" w:lineRule="exact"/>
        <w:ind w:firstLine="495"/>
        <w:rPr>
          <w:rFonts w:ascii="仿宋" w:hAnsi="仿宋" w:eastAsia="仿宋" w:cs="仿宋"/>
          <w:color w:val="auto"/>
          <w:sz w:val="28"/>
        </w:rPr>
      </w:pPr>
      <w:r>
        <w:rPr>
          <w:rFonts w:hint="eastAsia" w:ascii="仿宋" w:hAnsi="仿宋" w:eastAsia="仿宋" w:cs="仿宋"/>
          <w:color w:val="auto"/>
          <w:sz w:val="28"/>
        </w:rPr>
        <w:t>（2）投标人所投产品技术参数与招标文件第五章项目采购需求中“一、采购清单及具体要求”未标注“★”技术参数要求相比较，以</w:t>
      </w:r>
      <w:r>
        <w:rPr>
          <w:rFonts w:hint="eastAsia" w:ascii="仿宋" w:hAnsi="仿宋" w:eastAsia="仿宋" w:cs="仿宋"/>
          <w:color w:val="auto"/>
          <w:sz w:val="28"/>
          <w:lang w:val="en-US" w:eastAsia="zh-CN"/>
        </w:rPr>
        <w:t>29</w:t>
      </w:r>
      <w:r>
        <w:rPr>
          <w:rFonts w:hint="eastAsia" w:ascii="仿宋" w:hAnsi="仿宋" w:eastAsia="仿宋" w:cs="仿宋"/>
          <w:color w:val="auto"/>
          <w:sz w:val="28"/>
        </w:rPr>
        <w:t>分为基数，未标注“★”项技术参数要求每有一项负偏离扣2分，扣完为止。</w:t>
      </w:r>
    </w:p>
    <w:p w14:paraId="0AC0EE2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.方案部分:</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分</w:t>
      </w:r>
    </w:p>
    <w:p w14:paraId="267C5AC8">
      <w:pPr>
        <w:spacing w:line="520" w:lineRule="exact"/>
        <w:ind w:firstLine="560"/>
        <w:rPr>
          <w:rFonts w:ascii="仿宋" w:hAnsi="仿宋" w:eastAsia="仿宋" w:cs="仿宋"/>
          <w:color w:val="auto"/>
          <w:sz w:val="28"/>
        </w:rPr>
      </w:pPr>
      <w:r>
        <w:rPr>
          <w:rFonts w:hint="eastAsia" w:ascii="仿宋" w:hAnsi="仿宋" w:eastAsia="仿宋" w:cs="仿宋"/>
          <w:color w:val="auto"/>
          <w:sz w:val="28"/>
          <w:szCs w:val="28"/>
        </w:rPr>
        <w:t>投标人按照下列要求提供方案，评委会根据投标人提供的方案进行评分，不提供分项方案或经三分之二评委认定分项方案存在重大偏离的，该分项不得分。</w:t>
      </w:r>
    </w:p>
    <w:p w14:paraId="21037D35">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（1）项目实施方案（3分）</w:t>
      </w:r>
    </w:p>
    <w:p w14:paraId="0B84FAB0">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针对本项目设置分工明确的项目管理团队，并具有合理明确的安装调试实施方案，以保障货物交付、安装、验收等有效的项目管理。要求方案内容完整详实，对关键技术、工艺把握准确，组织流程和工作制度明确完整。方案详细完善的得3分，方案较详细完善的得2分，方案内容一般的得1分，未提供不得分。</w:t>
      </w:r>
    </w:p>
    <w:p w14:paraId="4CF1E1AA">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（2）进度保证措施方案（3分）</w:t>
      </w:r>
    </w:p>
    <w:p w14:paraId="1E05D8DC">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针对本项目特点提供项目进度方案，包括但不限于对送货及安装的组织计划、安装人员配备安排内容。要求方案内容完整详细，现场管理、安装、卸货、搬运、布局及排线措施可靠，安装调试技术服务人员配备合理。方案详细完善的得3分，方案较详细完善的得2分，方案内容一般的得1分，未提供不得分。</w:t>
      </w:r>
    </w:p>
    <w:p w14:paraId="4AA1C219">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（3）质量保证措施方案（3分）</w:t>
      </w:r>
    </w:p>
    <w:p w14:paraId="70BD4924">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要求质量保证措施可靠合理，科学规范。方案详细完善的得3分，方案较详细完善的得2分，方案内容一般的得1分，未提供不得分。</w:t>
      </w:r>
    </w:p>
    <w:p w14:paraId="1665AC94">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（4）项目重点、难点分析及解决方案（3分）</w:t>
      </w:r>
    </w:p>
    <w:p w14:paraId="69B84DA5">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结合新设备安装、装修恢复等工作中的难点分析，针对新设备如何组合、如何最大限度减少对法院正常办公环境的影响，分析全面、深入，应对措施科学合理，能有效减少后期风险。方案详细完善的得3分，方案较详细完善的得2分，方案内容一般的得1分，未提供不得分。</w:t>
      </w:r>
    </w:p>
    <w:p w14:paraId="4361CC5C">
      <w:pPr>
        <w:spacing w:line="520" w:lineRule="exact"/>
        <w:ind w:firstLine="560"/>
        <w:rPr>
          <w:rFonts w:hint="eastAsia" w:ascii="仿宋" w:hAnsi="仿宋" w:eastAsia="仿宋" w:cs="仿宋"/>
          <w:color w:val="auto"/>
          <w:sz w:val="28"/>
        </w:rPr>
      </w:pPr>
      <w:r>
        <w:rPr>
          <w:rFonts w:hint="eastAsia" w:ascii="仿宋" w:hAnsi="仿宋" w:eastAsia="仿宋" w:cs="仿宋"/>
          <w:color w:val="auto"/>
          <w:sz w:val="28"/>
        </w:rPr>
        <w:t>（5）售后服务方案（3分）</w:t>
      </w:r>
    </w:p>
    <w:p w14:paraId="3FE9ACAB">
      <w:pPr>
        <w:spacing w:line="520" w:lineRule="exact"/>
        <w:ind w:firstLine="560"/>
        <w:rPr>
          <w:rFonts w:ascii="仿宋" w:hAnsi="仿宋" w:eastAsia="仿宋" w:cs="仿宋"/>
          <w:color w:val="auto"/>
          <w:sz w:val="28"/>
        </w:rPr>
      </w:pPr>
      <w:r>
        <w:rPr>
          <w:rFonts w:hint="eastAsia" w:ascii="仿宋" w:hAnsi="仿宋" w:eastAsia="仿宋" w:cs="仿宋"/>
          <w:color w:val="auto"/>
          <w:sz w:val="28"/>
        </w:rPr>
        <w:t xml:space="preserve">方案至少包含响应时间、技术培训、回访巡检方案、故障解决措施等，能从售后服务角度对项目现场实际情况进行深入分析，能够提供系列化多重组合维保措施，措施科学合理，响应迅速，保障力度强，解决问题时间短。方案详细完善的得3分，方案较详细完善的得2分，方案内容一般的得1分，未提供不得分。 </w:t>
      </w:r>
    </w:p>
    <w:p w14:paraId="0292004E">
      <w:pPr>
        <w:spacing w:line="520" w:lineRule="exact"/>
        <w:ind w:firstLine="560" w:firstLineChars="200"/>
        <w:rPr>
          <w:rFonts w:ascii="仿宋" w:hAnsi="仿宋" w:eastAsia="仿宋" w:cs="仿宋"/>
          <w:b/>
          <w:bCs/>
          <w:color w:val="auto"/>
          <w:sz w:val="28"/>
        </w:rPr>
      </w:pPr>
      <w:r>
        <w:rPr>
          <w:rFonts w:hint="eastAsia" w:ascii="仿宋" w:hAnsi="仿宋" w:eastAsia="仿宋" w:cs="仿宋"/>
          <w:color w:val="auto"/>
          <w:sz w:val="28"/>
          <w:szCs w:val="28"/>
        </w:rPr>
        <w:t>注：本项目的方案部分采用暗标方式进行评审，投标人需按照第二章“投标人须知”第17条的要求编制方案，未按要求编制的本项不得分。</w:t>
      </w:r>
    </w:p>
    <w:p w14:paraId="36225E3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.商务部分:</w:t>
      </w:r>
      <w:r>
        <w:rPr>
          <w:rFonts w:hint="eastAsia" w:ascii="仿宋" w:hAnsi="仿宋" w:eastAsia="仿宋" w:cs="仿宋"/>
          <w:color w:val="auto"/>
          <w:sz w:val="28"/>
          <w:szCs w:val="28"/>
          <w:lang w:val="en-US" w:eastAsia="zh-CN"/>
        </w:rPr>
        <w:t>14</w:t>
      </w:r>
      <w:r>
        <w:rPr>
          <w:rFonts w:hint="eastAsia" w:ascii="仿宋" w:hAnsi="仿宋" w:eastAsia="仿宋" w:cs="仿宋"/>
          <w:color w:val="auto"/>
          <w:sz w:val="28"/>
          <w:szCs w:val="28"/>
        </w:rPr>
        <w:t>分</w:t>
      </w:r>
    </w:p>
    <w:p w14:paraId="5F845DEF">
      <w:pPr>
        <w:spacing w:line="5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rPr>
        <w:t>（1）</w:t>
      </w:r>
      <w:r>
        <w:rPr>
          <w:rFonts w:hint="eastAsia" w:ascii="仿宋" w:hAnsi="仿宋" w:eastAsia="仿宋" w:cs="仿宋"/>
          <w:color w:val="auto"/>
          <w:sz w:val="28"/>
          <w:szCs w:val="28"/>
        </w:rPr>
        <w:t>投标人具有有效的质量管理体系认证、信息安全管理体系认证、信息技术服务管理体系认证</w:t>
      </w:r>
      <w:r>
        <w:rPr>
          <w:rFonts w:hint="eastAsia" w:ascii="仿宋" w:hAnsi="仿宋" w:eastAsia="仿宋" w:cs="仿宋"/>
          <w:color w:val="auto"/>
          <w:sz w:val="28"/>
          <w:szCs w:val="28"/>
          <w:lang w:val="en-US" w:eastAsia="zh-CN"/>
        </w:rPr>
        <w:t>证书的，</w:t>
      </w:r>
      <w:r>
        <w:rPr>
          <w:rFonts w:hint="eastAsia" w:ascii="仿宋" w:hAnsi="仿宋" w:eastAsia="仿宋" w:cs="仿宋"/>
          <w:color w:val="auto"/>
          <w:sz w:val="28"/>
          <w:szCs w:val="28"/>
        </w:rPr>
        <w:t>每提供一个证书得</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分，</w:t>
      </w:r>
      <w:r>
        <w:rPr>
          <w:rFonts w:hint="eastAsia" w:ascii="仿宋" w:hAnsi="仿宋" w:eastAsia="仿宋" w:cs="仿宋"/>
          <w:color w:val="auto"/>
          <w:sz w:val="28"/>
          <w:lang w:val="zh-CN"/>
        </w:rPr>
        <w:t>本项最多得</w:t>
      </w:r>
      <w:r>
        <w:rPr>
          <w:rFonts w:hint="eastAsia" w:ascii="仿宋" w:hAnsi="仿宋" w:eastAsia="仿宋" w:cs="仿宋"/>
          <w:color w:val="auto"/>
          <w:sz w:val="28"/>
          <w:lang w:val="en-US" w:eastAsia="zh-CN"/>
        </w:rPr>
        <w:t>3</w:t>
      </w:r>
      <w:r>
        <w:rPr>
          <w:rFonts w:hint="eastAsia" w:ascii="仿宋" w:hAnsi="仿宋" w:eastAsia="仿宋" w:cs="仿宋"/>
          <w:color w:val="auto"/>
          <w:sz w:val="28"/>
          <w:lang w:val="zh-CN"/>
        </w:rPr>
        <w:t>分，没有不得分。</w:t>
      </w:r>
      <w:r>
        <w:rPr>
          <w:rFonts w:hint="eastAsia" w:ascii="仿宋" w:hAnsi="仿宋" w:eastAsia="仿宋" w:cs="仿宋"/>
          <w:color w:val="auto"/>
          <w:sz w:val="28"/>
          <w:szCs w:val="28"/>
        </w:rPr>
        <w:t>（提供证书扫描件加盖投标人电子签章）</w:t>
      </w:r>
    </w:p>
    <w:p w14:paraId="57E25F45">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w:t>
      </w:r>
      <w:r>
        <w:rPr>
          <w:rFonts w:hint="eastAsia" w:ascii="仿宋" w:hAnsi="仿宋" w:eastAsia="仿宋" w:cs="仿宋"/>
          <w:color w:val="auto"/>
          <w:sz w:val="28"/>
          <w:lang w:val="zh-CN"/>
        </w:rPr>
        <w:t>投标人针对本项目拟派的项目负责人</w:t>
      </w:r>
      <w:r>
        <w:rPr>
          <w:rFonts w:hint="eastAsia" w:ascii="仿宋" w:hAnsi="仿宋" w:eastAsia="仿宋"/>
          <w:color w:val="auto"/>
          <w:sz w:val="28"/>
          <w:szCs w:val="28"/>
        </w:rPr>
        <w:t>具有机电工程</w:t>
      </w:r>
      <w:r>
        <w:rPr>
          <w:rFonts w:hint="eastAsia" w:ascii="仿宋" w:hAnsi="仿宋" w:eastAsia="仿宋"/>
          <w:color w:val="auto"/>
          <w:sz w:val="28"/>
          <w:szCs w:val="28"/>
          <w:highlight w:val="none"/>
          <w:lang w:val="en-US" w:eastAsia="zh-CN"/>
        </w:rPr>
        <w:t>二</w:t>
      </w:r>
      <w:r>
        <w:rPr>
          <w:rFonts w:hint="eastAsia" w:ascii="仿宋" w:hAnsi="仿宋" w:eastAsia="仿宋"/>
          <w:color w:val="auto"/>
          <w:sz w:val="28"/>
          <w:szCs w:val="28"/>
          <w:highlight w:val="none"/>
        </w:rPr>
        <w:t>级</w:t>
      </w:r>
      <w:r>
        <w:rPr>
          <w:rFonts w:hint="eastAsia" w:ascii="仿宋" w:hAnsi="仿宋" w:eastAsia="仿宋"/>
          <w:color w:val="auto"/>
          <w:sz w:val="28"/>
          <w:szCs w:val="28"/>
        </w:rPr>
        <w:t>及以上建造师证书、高级工程师证书、系统集成项目管理工程师证书的，每提供一类证书得1分，本项最多得3分，没有不得分。</w:t>
      </w:r>
      <w:r>
        <w:rPr>
          <w:rFonts w:hint="eastAsia" w:ascii="仿宋" w:hAnsi="仿宋" w:eastAsia="仿宋" w:cs="仿宋"/>
          <w:color w:val="auto"/>
          <w:sz w:val="28"/>
        </w:rPr>
        <w:t>项目负责人只能为同一人。</w:t>
      </w:r>
    </w:p>
    <w:p w14:paraId="226DB0D6">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）投标人针对本项目拟派的项目人员具有网络工程师、CISP注册信息安全工程师证、信息系统管理工程师的，每提供一类证书得1分，</w:t>
      </w:r>
      <w:r>
        <w:rPr>
          <w:rFonts w:hint="eastAsia" w:ascii="仿宋" w:hAnsi="仿宋" w:eastAsia="仿宋" w:cs="仿宋"/>
          <w:color w:val="auto"/>
          <w:sz w:val="28"/>
          <w:lang w:val="zh-CN"/>
        </w:rPr>
        <w:t>一人多证不重复计分，</w:t>
      </w:r>
      <w:r>
        <w:rPr>
          <w:rFonts w:hint="eastAsia" w:ascii="仿宋" w:hAnsi="仿宋" w:eastAsia="仿宋"/>
          <w:color w:val="auto"/>
          <w:sz w:val="28"/>
          <w:szCs w:val="28"/>
        </w:rPr>
        <w:t>本项最多得3分，没有不得分。</w:t>
      </w:r>
    </w:p>
    <w:p w14:paraId="6525C241">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4</w:t>
      </w:r>
      <w:r>
        <w:rPr>
          <w:rFonts w:hint="eastAsia" w:ascii="仿宋" w:hAnsi="仿宋" w:eastAsia="仿宋"/>
          <w:color w:val="auto"/>
          <w:sz w:val="28"/>
          <w:szCs w:val="28"/>
        </w:rPr>
        <w:t>）投标人针对本项目拟派的实施人员具有设备安装施工员、电工证</w:t>
      </w:r>
      <w:r>
        <w:rPr>
          <w:rFonts w:hint="eastAsia" w:ascii="仿宋" w:hAnsi="仿宋" w:eastAsia="仿宋"/>
          <w:color w:val="auto"/>
          <w:sz w:val="28"/>
          <w:szCs w:val="28"/>
          <w:lang w:eastAsia="zh-CN"/>
        </w:rPr>
        <w:t>的</w:t>
      </w:r>
      <w:r>
        <w:rPr>
          <w:rFonts w:hint="eastAsia" w:ascii="仿宋" w:hAnsi="仿宋" w:eastAsia="仿宋"/>
          <w:color w:val="auto"/>
          <w:sz w:val="28"/>
          <w:szCs w:val="28"/>
        </w:rPr>
        <w:t>，每提供一类证书得1分，</w:t>
      </w:r>
      <w:r>
        <w:rPr>
          <w:rFonts w:hint="eastAsia" w:ascii="仿宋" w:hAnsi="仿宋" w:eastAsia="仿宋" w:cs="仿宋"/>
          <w:color w:val="auto"/>
          <w:sz w:val="28"/>
          <w:lang w:val="zh-CN"/>
        </w:rPr>
        <w:t>一人多证不重复计分</w:t>
      </w:r>
      <w:r>
        <w:rPr>
          <w:rFonts w:hint="eastAsia" w:ascii="仿宋" w:hAnsi="仿宋" w:eastAsia="仿宋"/>
          <w:color w:val="auto"/>
          <w:sz w:val="28"/>
          <w:szCs w:val="28"/>
        </w:rPr>
        <w:t>，本项最多得</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分，没有不得分。</w:t>
      </w:r>
    </w:p>
    <w:p w14:paraId="749A2083">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注：以上（</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w:t>
      </w:r>
      <w:r>
        <w:rPr>
          <w:rFonts w:hint="eastAsia" w:ascii="仿宋" w:hAnsi="仿宋" w:eastAsia="仿宋"/>
          <w:color w:val="auto"/>
          <w:sz w:val="28"/>
          <w:szCs w:val="28"/>
          <w:lang w:val="en-US" w:eastAsia="zh-CN"/>
        </w:rPr>
        <w:t>4</w:t>
      </w:r>
      <w:r>
        <w:rPr>
          <w:rFonts w:hint="eastAsia" w:ascii="仿宋" w:hAnsi="仿宋" w:eastAsia="仿宋"/>
          <w:color w:val="auto"/>
          <w:sz w:val="28"/>
          <w:szCs w:val="28"/>
        </w:rPr>
        <w:t>）项不同岗位不</w:t>
      </w:r>
      <w:r>
        <w:rPr>
          <w:rFonts w:ascii="仿宋" w:hAnsi="仿宋" w:eastAsia="仿宋"/>
          <w:color w:val="auto"/>
          <w:sz w:val="28"/>
          <w:szCs w:val="28"/>
        </w:rPr>
        <w:t>能由同一人员兼任，</w:t>
      </w:r>
      <w:r>
        <w:rPr>
          <w:rFonts w:hint="eastAsia" w:ascii="仿宋" w:hAnsi="仿宋" w:eastAsia="仿宋" w:cs="仿宋"/>
          <w:color w:val="auto"/>
          <w:sz w:val="28"/>
          <w:lang w:val="zh-CN"/>
        </w:rPr>
        <w:t>提供人员证书以及投标人为其缴</w:t>
      </w:r>
      <w:r>
        <w:rPr>
          <w:rFonts w:hint="eastAsia" w:ascii="仿宋" w:hAnsi="仿宋" w:eastAsia="仿宋"/>
          <w:color w:val="auto"/>
          <w:sz w:val="28"/>
          <w:szCs w:val="28"/>
          <w:lang w:val="zh-CN"/>
        </w:rPr>
        <w:t>纳的自2025年1月以来任意一个月的社保证明扫描件并加盖投标人电子签章。</w:t>
      </w:r>
    </w:p>
    <w:p w14:paraId="57DE26D1">
      <w:pPr>
        <w:numPr>
          <w:ilvl w:val="0"/>
          <w:numId w:val="0"/>
        </w:numPr>
        <w:spacing w:line="520" w:lineRule="exact"/>
        <w:ind w:firstLine="560" w:firstLineChars="200"/>
        <w:rPr>
          <w:rFonts w:ascii="仿宋" w:hAnsi="仿宋" w:eastAsia="仿宋" w:cs="仿宋"/>
          <w:color w:val="auto"/>
          <w:sz w:val="28"/>
        </w:rPr>
      </w:pPr>
      <w:r>
        <w:rPr>
          <w:rFonts w:ascii="仿宋" w:hAnsi="仿宋" w:eastAsia="仿宋" w:cs="仿宋"/>
          <w:color w:val="auto"/>
          <w:sz w:val="28"/>
          <w:szCs w:val="24"/>
          <w:lang w:val="en-US" w:eastAsia="zh-CN" w:bidi="ar-SA"/>
        </w:rPr>
        <w:t>（</w:t>
      </w:r>
      <w:r>
        <w:rPr>
          <w:rFonts w:hint="eastAsia" w:ascii="仿宋" w:hAnsi="仿宋" w:eastAsia="仿宋" w:cs="仿宋"/>
          <w:color w:val="auto"/>
          <w:sz w:val="28"/>
          <w:szCs w:val="24"/>
          <w:lang w:val="en-US" w:eastAsia="zh-CN" w:bidi="ar-SA"/>
        </w:rPr>
        <w:t>5</w:t>
      </w:r>
      <w:r>
        <w:rPr>
          <w:rFonts w:ascii="仿宋" w:hAnsi="仿宋" w:eastAsia="仿宋" w:cs="仿宋"/>
          <w:color w:val="auto"/>
          <w:sz w:val="28"/>
          <w:szCs w:val="24"/>
          <w:lang w:val="en-US" w:eastAsia="zh-CN" w:bidi="ar-SA"/>
        </w:rPr>
        <w:t>）</w:t>
      </w:r>
      <w:r>
        <w:rPr>
          <w:rFonts w:hint="eastAsia" w:ascii="仿宋" w:hAnsi="仿宋" w:eastAsia="仿宋" w:cs="仿宋"/>
          <w:color w:val="auto"/>
          <w:sz w:val="28"/>
        </w:rPr>
        <w:t>投标人自2023年1月1日以来</w:t>
      </w:r>
      <w:r>
        <w:rPr>
          <w:rFonts w:hint="eastAsia" w:ascii="仿宋" w:hAnsi="仿宋" w:eastAsia="仿宋"/>
          <w:color w:val="auto"/>
          <w:sz w:val="28"/>
          <w:szCs w:val="28"/>
        </w:rPr>
        <w:t>（以合同签订时间为准）</w:t>
      </w:r>
      <w:r>
        <w:rPr>
          <w:rFonts w:hint="eastAsia" w:ascii="仿宋" w:hAnsi="仿宋" w:eastAsia="仿宋" w:cs="仿宋"/>
          <w:color w:val="auto"/>
          <w:sz w:val="28"/>
        </w:rPr>
        <w:t>具备类似机房项目业绩的，每提供一个得</w:t>
      </w:r>
      <w:r>
        <w:rPr>
          <w:rFonts w:hint="eastAsia" w:ascii="仿宋" w:hAnsi="仿宋" w:eastAsia="仿宋" w:cs="仿宋"/>
          <w:color w:val="auto"/>
          <w:sz w:val="28"/>
          <w:lang w:val="en-US" w:eastAsia="zh-CN"/>
        </w:rPr>
        <w:t>1</w:t>
      </w:r>
      <w:r>
        <w:rPr>
          <w:rFonts w:hint="eastAsia" w:ascii="仿宋" w:hAnsi="仿宋" w:eastAsia="仿宋" w:cs="仿宋"/>
          <w:color w:val="auto"/>
          <w:sz w:val="28"/>
        </w:rPr>
        <w:t>分，本项最多得</w:t>
      </w:r>
      <w:r>
        <w:rPr>
          <w:rFonts w:hint="eastAsia" w:ascii="仿宋" w:hAnsi="仿宋" w:eastAsia="仿宋" w:cs="仿宋"/>
          <w:color w:val="auto"/>
          <w:sz w:val="28"/>
          <w:lang w:val="en-US" w:eastAsia="zh-CN"/>
        </w:rPr>
        <w:t>3</w:t>
      </w:r>
      <w:r>
        <w:rPr>
          <w:rFonts w:hint="eastAsia" w:ascii="仿宋" w:hAnsi="仿宋" w:eastAsia="仿宋" w:cs="仿宋"/>
          <w:color w:val="auto"/>
          <w:sz w:val="28"/>
        </w:rPr>
        <w:t>分，没有不得分。（提供合同和验收报告单扫描件并加盖投标人电子签章）</w:t>
      </w:r>
    </w:p>
    <w:p w14:paraId="0084090E">
      <w:pPr>
        <w:spacing w:line="520" w:lineRule="exact"/>
        <w:rPr>
          <w:rFonts w:ascii="仿宋" w:hAnsi="仿宋" w:eastAsia="仿宋" w:cs="仿宋"/>
          <w:color w:val="auto"/>
          <w:sz w:val="28"/>
        </w:rPr>
      </w:pPr>
      <w:r>
        <w:rPr>
          <w:rFonts w:hint="eastAsia" w:ascii="仿宋" w:hAnsi="仿宋" w:eastAsia="仿宋" w:cs="仿宋"/>
          <w:color w:val="auto"/>
          <w:sz w:val="28"/>
        </w:rPr>
        <w:br w:type="page" w:clear="all"/>
      </w:r>
    </w:p>
    <w:p w14:paraId="645C0B7E">
      <w:pPr>
        <w:spacing w:line="520" w:lineRule="exact"/>
        <w:jc w:val="center"/>
        <w:rPr>
          <w:rFonts w:ascii="仿宋" w:hAnsi="仿宋" w:eastAsia="仿宋" w:cs="仿宋"/>
          <w:b/>
          <w:color w:val="auto"/>
          <w:sz w:val="36"/>
          <w:szCs w:val="36"/>
        </w:rPr>
      </w:pPr>
      <w:r>
        <w:rPr>
          <w:rFonts w:hint="eastAsia" w:ascii="仿宋" w:hAnsi="仿宋" w:eastAsia="仿宋" w:cs="仿宋"/>
          <w:b/>
          <w:color w:val="auto"/>
          <w:sz w:val="36"/>
          <w:szCs w:val="36"/>
        </w:rPr>
        <w:t>第四章  合同格式及条款</w:t>
      </w:r>
    </w:p>
    <w:p w14:paraId="3A31BD76">
      <w:pPr>
        <w:tabs>
          <w:tab w:val="left" w:pos="180"/>
        </w:tabs>
        <w:spacing w:line="520" w:lineRule="exact"/>
        <w:ind w:firstLine="560"/>
        <w:rPr>
          <w:rFonts w:ascii="仿宋" w:hAnsi="仿宋" w:eastAsia="仿宋" w:cs="仿宋"/>
          <w:color w:val="auto"/>
          <w:sz w:val="32"/>
        </w:rPr>
      </w:pPr>
      <w:r>
        <w:rPr>
          <w:rFonts w:hint="eastAsia" w:ascii="仿宋" w:hAnsi="仿宋" w:eastAsia="仿宋" w:cs="仿宋"/>
          <w:bCs/>
          <w:color w:val="auto"/>
          <w:sz w:val="28"/>
          <w:szCs w:val="28"/>
        </w:rPr>
        <w:t>注:以下为采购人提出中标后签订本项目合同的条款，投标人必须实质性响应，中标投标人不得提出实质性的修改，关于专用条款将由采购人与中标投标人结合本项目具体情况协商后签订。</w:t>
      </w:r>
    </w:p>
    <w:p w14:paraId="213E3142">
      <w:pPr>
        <w:pStyle w:val="209"/>
        <w:spacing w:line="520" w:lineRule="exact"/>
        <w:ind w:firstLine="3066"/>
        <w:rPr>
          <w:rFonts w:ascii="仿宋" w:hAnsi="仿宋" w:eastAsia="仿宋" w:cs="仿宋"/>
          <w:color w:val="auto"/>
          <w:sz w:val="28"/>
          <w:szCs w:val="28"/>
        </w:rPr>
      </w:pPr>
    </w:p>
    <w:p w14:paraId="69F47F33">
      <w:pPr>
        <w:pStyle w:val="209"/>
        <w:spacing w:line="520" w:lineRule="exact"/>
        <w:ind w:firstLine="3066"/>
        <w:rPr>
          <w:rFonts w:ascii="仿宋" w:hAnsi="仿宋" w:eastAsia="仿宋" w:cs="仿宋"/>
          <w:color w:val="auto"/>
          <w:sz w:val="28"/>
          <w:szCs w:val="28"/>
        </w:rPr>
      </w:pPr>
      <w:r>
        <w:rPr>
          <w:rFonts w:hint="eastAsia" w:ascii="仿宋" w:hAnsi="仿宋" w:eastAsia="仿宋" w:cs="仿宋"/>
          <w:color w:val="auto"/>
          <w:sz w:val="28"/>
          <w:szCs w:val="28"/>
        </w:rPr>
        <w:t>一、合同格式</w:t>
      </w:r>
    </w:p>
    <w:p w14:paraId="63C0B9A4">
      <w:pPr>
        <w:spacing w:line="520" w:lineRule="exact"/>
        <w:jc w:val="left"/>
        <w:rPr>
          <w:rFonts w:ascii="仿宋" w:hAnsi="仿宋" w:eastAsia="仿宋" w:cs="仿宋"/>
          <w:color w:val="auto"/>
          <w:sz w:val="28"/>
          <w:szCs w:val="28"/>
        </w:rPr>
      </w:pPr>
      <w:r>
        <w:rPr>
          <w:rFonts w:hint="eastAsia" w:ascii="仿宋" w:hAnsi="仿宋" w:eastAsia="仿宋" w:cs="仿宋"/>
          <w:color w:val="auto"/>
          <w:sz w:val="28"/>
          <w:szCs w:val="28"/>
        </w:rPr>
        <w:t xml:space="preserve">甲方: </w:t>
      </w:r>
    </w:p>
    <w:p w14:paraId="739EBAEA">
      <w:pPr>
        <w:pStyle w:val="2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乙方:</w:t>
      </w:r>
    </w:p>
    <w:p w14:paraId="2B75AA41">
      <w:pPr>
        <w:pStyle w:val="209"/>
        <w:spacing w:line="520" w:lineRule="exact"/>
        <w:ind w:firstLine="635"/>
        <w:rPr>
          <w:rFonts w:ascii="仿宋" w:hAnsi="仿宋" w:eastAsia="仿宋" w:cs="仿宋"/>
          <w:color w:val="auto"/>
          <w:sz w:val="28"/>
          <w:szCs w:val="28"/>
        </w:rPr>
      </w:pPr>
      <w:r>
        <w:rPr>
          <w:rFonts w:hint="eastAsia" w:ascii="仿宋" w:hAnsi="仿宋" w:eastAsia="仿宋" w:cs="仿宋"/>
          <w:color w:val="auto"/>
          <w:sz w:val="28"/>
          <w:szCs w:val="28"/>
        </w:rPr>
        <w:t>甲、乙双方根据项目编号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采购项目公开招标采购结果及招标文件的要求,经协商一致,达成如下购销合同:</w:t>
      </w:r>
    </w:p>
    <w:p w14:paraId="5C115435">
      <w:pPr>
        <w:pStyle w:val="209"/>
        <w:spacing w:line="520" w:lineRule="exact"/>
        <w:ind w:left="-359" w:firstLine="963"/>
        <w:rPr>
          <w:rFonts w:ascii="仿宋" w:hAnsi="仿宋" w:eastAsia="仿宋" w:cs="仿宋"/>
          <w:color w:val="auto"/>
          <w:sz w:val="28"/>
        </w:rPr>
      </w:pPr>
      <w:r>
        <w:rPr>
          <w:rFonts w:hint="eastAsia" w:ascii="仿宋" w:hAnsi="仿宋" w:eastAsia="仿宋" w:cs="仿宋"/>
          <w:color w:val="auto"/>
          <w:sz w:val="28"/>
          <w:szCs w:val="28"/>
        </w:rPr>
        <w:t>一</w:t>
      </w:r>
      <w:r>
        <w:rPr>
          <w:rFonts w:hint="eastAsia" w:ascii="仿宋" w:hAnsi="仿宋" w:eastAsia="仿宋" w:cs="仿宋"/>
          <w:color w:val="auto"/>
          <w:sz w:val="28"/>
        </w:rPr>
        <w:t>、货物及数量</w:t>
      </w:r>
    </w:p>
    <w:p w14:paraId="1FD851DE">
      <w:pPr>
        <w:pStyle w:val="209"/>
        <w:spacing w:line="520" w:lineRule="exact"/>
        <w:ind w:firstLine="560"/>
        <w:rPr>
          <w:rFonts w:ascii="仿宋" w:hAnsi="仿宋" w:eastAsia="仿宋" w:cs="仿宋"/>
          <w:color w:val="auto"/>
          <w:sz w:val="28"/>
          <w:szCs w:val="24"/>
        </w:rPr>
      </w:pPr>
      <w:r>
        <w:rPr>
          <w:rFonts w:hint="eastAsia" w:ascii="仿宋" w:hAnsi="仿宋" w:eastAsia="仿宋" w:cs="仿宋"/>
          <w:color w:val="auto"/>
          <w:sz w:val="28"/>
          <w:szCs w:val="24"/>
        </w:rPr>
        <w:t>本合同所提供的货物及数量详见“项目</w:t>
      </w:r>
      <w:r>
        <w:rPr>
          <w:rFonts w:hint="eastAsia" w:ascii="仿宋" w:hAnsi="仿宋" w:eastAsia="仿宋" w:cs="仿宋"/>
          <w:color w:val="auto"/>
          <w:sz w:val="28"/>
        </w:rPr>
        <w:t>采购需求</w:t>
      </w:r>
      <w:r>
        <w:rPr>
          <w:rFonts w:hint="eastAsia" w:ascii="仿宋" w:hAnsi="仿宋" w:eastAsia="仿宋" w:cs="仿宋"/>
          <w:color w:val="auto"/>
          <w:sz w:val="28"/>
          <w:szCs w:val="24"/>
        </w:rPr>
        <w:t>”。</w:t>
      </w:r>
    </w:p>
    <w:p w14:paraId="48C9789B">
      <w:pPr>
        <w:pStyle w:val="209"/>
        <w:spacing w:line="520" w:lineRule="exact"/>
        <w:ind w:left="-359" w:firstLine="963"/>
        <w:rPr>
          <w:rFonts w:ascii="仿宋" w:hAnsi="仿宋" w:eastAsia="仿宋" w:cs="仿宋"/>
          <w:color w:val="auto"/>
          <w:sz w:val="28"/>
        </w:rPr>
      </w:pPr>
      <w:r>
        <w:rPr>
          <w:rFonts w:hint="eastAsia" w:ascii="仿宋" w:hAnsi="仿宋" w:eastAsia="仿宋" w:cs="仿宋"/>
          <w:color w:val="auto"/>
          <w:sz w:val="28"/>
        </w:rPr>
        <w:t>二、合同金额</w:t>
      </w:r>
    </w:p>
    <w:p w14:paraId="7424ACAB">
      <w:pPr>
        <w:pStyle w:val="209"/>
        <w:spacing w:line="520" w:lineRule="exact"/>
        <w:ind w:firstLine="495"/>
        <w:rPr>
          <w:rFonts w:ascii="仿宋" w:hAnsi="仿宋" w:eastAsia="仿宋" w:cs="仿宋"/>
          <w:color w:val="auto"/>
          <w:sz w:val="28"/>
          <w:szCs w:val="24"/>
        </w:rPr>
      </w:pPr>
      <w:r>
        <w:rPr>
          <w:rFonts w:hint="eastAsia" w:ascii="仿宋" w:hAnsi="仿宋" w:eastAsia="仿宋" w:cs="仿宋"/>
          <w:color w:val="auto"/>
          <w:sz w:val="28"/>
          <w:szCs w:val="24"/>
        </w:rPr>
        <w:t>本合同的总金额(大写)为___________元人民币，分项价格详见乙方提交的投标报价明细表。</w:t>
      </w:r>
    </w:p>
    <w:p w14:paraId="3E011E92">
      <w:pPr>
        <w:pStyle w:val="209"/>
        <w:spacing w:line="520" w:lineRule="exact"/>
        <w:ind w:left="-359" w:firstLine="963"/>
        <w:rPr>
          <w:rFonts w:ascii="仿宋" w:hAnsi="仿宋" w:eastAsia="仿宋" w:cs="仿宋"/>
          <w:bCs/>
          <w:color w:val="auto"/>
          <w:sz w:val="28"/>
          <w:szCs w:val="32"/>
        </w:rPr>
      </w:pPr>
      <w:r>
        <w:rPr>
          <w:rFonts w:hint="eastAsia" w:ascii="仿宋" w:hAnsi="仿宋" w:eastAsia="仿宋" w:cs="仿宋"/>
          <w:bCs/>
          <w:color w:val="auto"/>
          <w:sz w:val="28"/>
          <w:szCs w:val="32"/>
        </w:rPr>
        <w:t>三、</w:t>
      </w:r>
      <w:r>
        <w:rPr>
          <w:rFonts w:hint="eastAsia" w:ascii="仿宋" w:hAnsi="仿宋" w:eastAsia="仿宋" w:cs="仿宋"/>
          <w:color w:val="auto"/>
          <w:sz w:val="28"/>
        </w:rPr>
        <w:t>供货时间和地点</w:t>
      </w:r>
    </w:p>
    <w:p w14:paraId="4BFEAA05">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本合同供货时间和地点在招标文件中有明确规定。</w:t>
      </w:r>
    </w:p>
    <w:p w14:paraId="03CD59A3">
      <w:pPr>
        <w:pStyle w:val="209"/>
        <w:spacing w:line="520" w:lineRule="exact"/>
        <w:ind w:left="-357" w:firstLine="963"/>
        <w:rPr>
          <w:rFonts w:ascii="仿宋" w:hAnsi="仿宋" w:eastAsia="仿宋" w:cs="仿宋"/>
          <w:color w:val="auto"/>
          <w:sz w:val="28"/>
        </w:rPr>
      </w:pPr>
      <w:r>
        <w:rPr>
          <w:rFonts w:hint="eastAsia" w:ascii="仿宋" w:hAnsi="仿宋" w:eastAsia="仿宋" w:cs="仿宋"/>
          <w:color w:val="auto"/>
          <w:sz w:val="28"/>
        </w:rPr>
        <w:t>四、付款</w:t>
      </w:r>
    </w:p>
    <w:p w14:paraId="77F47131">
      <w:pPr>
        <w:pStyle w:val="209"/>
        <w:spacing w:line="520" w:lineRule="exact"/>
        <w:ind w:firstLine="560"/>
        <w:rPr>
          <w:rFonts w:ascii="仿宋" w:hAnsi="仿宋" w:eastAsia="仿宋" w:cs="仿宋"/>
          <w:color w:val="auto"/>
          <w:sz w:val="28"/>
          <w:szCs w:val="24"/>
        </w:rPr>
      </w:pPr>
      <w:r>
        <w:rPr>
          <w:rFonts w:hint="eastAsia" w:ascii="仿宋" w:hAnsi="仿宋" w:eastAsia="仿宋" w:cs="仿宋"/>
          <w:color w:val="auto"/>
          <w:sz w:val="28"/>
          <w:szCs w:val="24"/>
        </w:rPr>
        <w:t>本合同的付款条件在</w:t>
      </w:r>
      <w:r>
        <w:rPr>
          <w:rFonts w:hint="eastAsia" w:ascii="仿宋" w:hAnsi="仿宋" w:eastAsia="仿宋" w:cs="仿宋"/>
          <w:color w:val="auto"/>
          <w:sz w:val="28"/>
          <w:szCs w:val="28"/>
        </w:rPr>
        <w:t>招标文件</w:t>
      </w:r>
      <w:r>
        <w:rPr>
          <w:rFonts w:hint="eastAsia" w:ascii="仿宋" w:hAnsi="仿宋" w:eastAsia="仿宋" w:cs="仿宋"/>
          <w:color w:val="auto"/>
          <w:sz w:val="28"/>
          <w:szCs w:val="24"/>
        </w:rPr>
        <w:t>中有明确规定。</w:t>
      </w:r>
    </w:p>
    <w:p w14:paraId="77A760BB">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五、验收</w:t>
      </w:r>
    </w:p>
    <w:p w14:paraId="6B36D08E">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甲方按招标文件相关要求进行。如需委托第三方验收，第三方是指:</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，验收费用由甲方承担。因乙方交付的货物不符合标准导致甲方重复支出的验收费用，由乙方承担。 </w:t>
      </w:r>
    </w:p>
    <w:p w14:paraId="30EBC3B5">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六、履约保证金（本项目不涉及）</w:t>
      </w:r>
    </w:p>
    <w:p w14:paraId="5FBFD4CA">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1、乙方交纳人民币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元作为本合同的履约保证金。（不得超过合同金额的10%）</w:t>
      </w:r>
    </w:p>
    <w:p w14:paraId="5D5321A6">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2、乙方提供的履约保证金可以是人民币形式（银行本票、汇票、支票、电汇），或银行保函、担保公司的保证担保或保险公司的保证保险等多种形式。</w:t>
      </w:r>
    </w:p>
    <w:p w14:paraId="593EB618">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3、乙方选取银行保函、担保公司的保证担保或保险公司的保证保险等形式的向采购人缴纳的，如保函（担保、保险等）的约定期到期但乙方履约仍未结束的，乙方须进行续保。</w:t>
      </w:r>
    </w:p>
    <w:p w14:paraId="55DC99EC">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B09DF75">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5、如乙方未能履行合同规定的义务，甲方有权从履约保证金中取得补偿。</w:t>
      </w:r>
    </w:p>
    <w:p w14:paraId="14CE547D">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4A8BEFBD">
      <w:pPr>
        <w:pStyle w:val="209"/>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7、履约保证金在合同约定期间内不予退还或者应完全有效，履约保证金在项目验收合格后无息退还给乙方。</w:t>
      </w:r>
    </w:p>
    <w:p w14:paraId="75790591">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七、合同纠纷处理</w:t>
      </w:r>
    </w:p>
    <w:p w14:paraId="3ED778B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本合同执行过程中发生纠纷，由甲乙双方协商解决，若协商不成，作如下</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处理: </w:t>
      </w:r>
    </w:p>
    <w:p w14:paraId="6B3E2997">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1、申请仲裁。选定仲裁机构为淮安市仲裁委员会。 </w:t>
      </w:r>
    </w:p>
    <w:p w14:paraId="4ACE7965">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2、提起诉讼。约定由采购人所在地法院管辖。 </w:t>
      </w:r>
    </w:p>
    <w:p w14:paraId="6E13F520">
      <w:pPr>
        <w:spacing w:line="520" w:lineRule="exact"/>
        <w:ind w:firstLine="548"/>
        <w:rPr>
          <w:rFonts w:ascii="仿宋" w:hAnsi="仿宋" w:eastAsia="仿宋" w:cs="仿宋"/>
          <w:color w:val="auto"/>
          <w:sz w:val="28"/>
          <w:szCs w:val="28"/>
        </w:rPr>
      </w:pPr>
      <w:r>
        <w:rPr>
          <w:rFonts w:hint="eastAsia" w:ascii="仿宋" w:hAnsi="仿宋" w:eastAsia="仿宋" w:cs="仿宋"/>
          <w:color w:val="auto"/>
          <w:sz w:val="28"/>
          <w:szCs w:val="28"/>
        </w:rPr>
        <w:t>八、合同生效及其它</w:t>
      </w:r>
    </w:p>
    <w:p w14:paraId="0EAFB9E0">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本合同经甲、乙双方加盖电子签章后生效。如有变动，必须经甲方、乙方协商一致后，方可更改。</w:t>
      </w:r>
    </w:p>
    <w:p w14:paraId="067A7390">
      <w:pPr>
        <w:spacing w:line="520" w:lineRule="exact"/>
        <w:ind w:firstLine="548"/>
        <w:rPr>
          <w:rFonts w:ascii="仿宋" w:hAnsi="仿宋" w:eastAsia="仿宋" w:cs="仿宋"/>
          <w:color w:val="auto"/>
          <w:sz w:val="28"/>
          <w:szCs w:val="28"/>
        </w:rPr>
      </w:pPr>
      <w:r>
        <w:rPr>
          <w:rFonts w:hint="eastAsia" w:ascii="仿宋" w:hAnsi="仿宋" w:eastAsia="仿宋" w:cs="仿宋"/>
          <w:color w:val="auto"/>
          <w:sz w:val="28"/>
          <w:szCs w:val="28"/>
        </w:rPr>
        <w:t>九、组成本合同的文件包括</w:t>
      </w:r>
    </w:p>
    <w:p w14:paraId="22AFFCBC">
      <w:pPr>
        <w:spacing w:line="52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1、合同格式及条款；</w:t>
      </w:r>
    </w:p>
    <w:p w14:paraId="547F6C39">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 </w:t>
      </w:r>
    </w:p>
    <w:p w14:paraId="37679BD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 xml:space="preserve">3、中标通知书； </w:t>
      </w:r>
    </w:p>
    <w:p w14:paraId="1CD1D4A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4、甲乙双方商定的其他必要文件。 上述合同文件内容互为补充，如有不明确，由甲方负责解释。</w:t>
      </w:r>
    </w:p>
    <w:p w14:paraId="38D8E7AF">
      <w:pPr>
        <w:pStyle w:val="209"/>
        <w:spacing w:line="520" w:lineRule="exact"/>
        <w:rPr>
          <w:rFonts w:ascii="仿宋" w:hAnsi="仿宋" w:eastAsia="仿宋" w:cs="仿宋"/>
          <w:color w:val="auto"/>
          <w:sz w:val="28"/>
          <w:szCs w:val="28"/>
        </w:rPr>
      </w:pPr>
    </w:p>
    <w:p w14:paraId="743D018F">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8"/>
        </w:rPr>
        <w:t>甲</w:t>
      </w:r>
      <w:r>
        <w:rPr>
          <w:rFonts w:hint="eastAsia" w:ascii="仿宋" w:hAnsi="仿宋" w:eastAsia="仿宋" w:cs="仿宋"/>
          <w:color w:val="auto"/>
          <w:sz w:val="28"/>
          <w:szCs w:val="24"/>
        </w:rPr>
        <w:t xml:space="preserve">    方:                          </w:t>
      </w:r>
      <w:r>
        <w:rPr>
          <w:rFonts w:hint="eastAsia" w:ascii="仿宋" w:hAnsi="仿宋" w:eastAsia="仿宋" w:cs="仿宋"/>
          <w:color w:val="auto"/>
          <w:sz w:val="28"/>
          <w:szCs w:val="28"/>
        </w:rPr>
        <w:t>乙</w:t>
      </w:r>
      <w:r>
        <w:rPr>
          <w:rFonts w:hint="eastAsia" w:ascii="仿宋" w:hAnsi="仿宋" w:eastAsia="仿宋" w:cs="仿宋"/>
          <w:color w:val="auto"/>
          <w:sz w:val="28"/>
          <w:szCs w:val="24"/>
        </w:rPr>
        <w:t xml:space="preserve">    方:</w:t>
      </w:r>
    </w:p>
    <w:p w14:paraId="6371B4BF">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4"/>
        </w:rPr>
        <w:t>单位盖章:（电子签章）              单位盖章:（电子签章）</w:t>
      </w:r>
    </w:p>
    <w:p w14:paraId="1C2FEF83">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4"/>
        </w:rPr>
        <w:t>代表签字:                          代表签字:</w:t>
      </w:r>
    </w:p>
    <w:p w14:paraId="76042C2F">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4"/>
        </w:rPr>
        <w:t>签定日期:                          签定日期:</w:t>
      </w:r>
    </w:p>
    <w:p w14:paraId="191FFEBD">
      <w:pPr>
        <w:tabs>
          <w:tab w:val="left" w:pos="180"/>
        </w:tabs>
        <w:spacing w:line="640" w:lineRule="exact"/>
        <w:ind w:firstLine="2492"/>
        <w:rPr>
          <w:rFonts w:ascii="仿宋" w:hAnsi="仿宋" w:eastAsia="仿宋" w:cs="仿宋"/>
          <w:color w:val="auto"/>
          <w:sz w:val="28"/>
          <w:szCs w:val="28"/>
        </w:rPr>
      </w:pPr>
    </w:p>
    <w:p w14:paraId="7B7C4F48">
      <w:pPr>
        <w:tabs>
          <w:tab w:val="left" w:pos="180"/>
        </w:tabs>
        <w:spacing w:line="640" w:lineRule="exact"/>
        <w:ind w:firstLine="2492"/>
        <w:rPr>
          <w:rFonts w:ascii="仿宋" w:hAnsi="仿宋" w:eastAsia="仿宋" w:cs="仿宋"/>
          <w:color w:val="auto"/>
          <w:sz w:val="28"/>
          <w:szCs w:val="28"/>
        </w:rPr>
      </w:pPr>
    </w:p>
    <w:p w14:paraId="6AFA66F4">
      <w:pPr>
        <w:tabs>
          <w:tab w:val="left" w:pos="180"/>
        </w:tabs>
        <w:spacing w:line="640" w:lineRule="exact"/>
        <w:ind w:firstLine="2492"/>
        <w:rPr>
          <w:rFonts w:ascii="仿宋" w:hAnsi="仿宋" w:eastAsia="仿宋" w:cs="仿宋"/>
          <w:color w:val="auto"/>
          <w:sz w:val="28"/>
          <w:szCs w:val="28"/>
        </w:rPr>
      </w:pPr>
    </w:p>
    <w:p w14:paraId="234C8AC4">
      <w:pPr>
        <w:tabs>
          <w:tab w:val="left" w:pos="180"/>
        </w:tabs>
        <w:spacing w:line="640" w:lineRule="exact"/>
        <w:ind w:firstLine="2492"/>
        <w:rPr>
          <w:rFonts w:ascii="仿宋" w:hAnsi="仿宋" w:eastAsia="仿宋" w:cs="仿宋"/>
          <w:color w:val="auto"/>
          <w:sz w:val="28"/>
          <w:szCs w:val="28"/>
        </w:rPr>
      </w:pPr>
    </w:p>
    <w:p w14:paraId="4A7438E0">
      <w:pPr>
        <w:tabs>
          <w:tab w:val="left" w:pos="180"/>
        </w:tabs>
        <w:spacing w:line="640" w:lineRule="exact"/>
        <w:ind w:firstLine="2492"/>
        <w:rPr>
          <w:rFonts w:ascii="仿宋" w:hAnsi="仿宋" w:eastAsia="仿宋" w:cs="仿宋"/>
          <w:color w:val="auto"/>
          <w:sz w:val="28"/>
          <w:szCs w:val="28"/>
        </w:rPr>
      </w:pPr>
    </w:p>
    <w:p w14:paraId="67B6C1A3">
      <w:pPr>
        <w:tabs>
          <w:tab w:val="left" w:pos="180"/>
        </w:tabs>
        <w:spacing w:line="640" w:lineRule="exact"/>
        <w:ind w:firstLine="2492"/>
        <w:rPr>
          <w:rFonts w:ascii="仿宋" w:hAnsi="仿宋" w:eastAsia="仿宋" w:cs="仿宋"/>
          <w:color w:val="auto"/>
          <w:sz w:val="28"/>
          <w:szCs w:val="28"/>
        </w:rPr>
      </w:pPr>
    </w:p>
    <w:p w14:paraId="692F895E">
      <w:pPr>
        <w:tabs>
          <w:tab w:val="left" w:pos="180"/>
        </w:tabs>
        <w:spacing w:line="640" w:lineRule="exact"/>
        <w:ind w:firstLine="2492"/>
        <w:rPr>
          <w:rFonts w:ascii="仿宋" w:hAnsi="仿宋" w:eastAsia="仿宋" w:cs="仿宋"/>
          <w:color w:val="auto"/>
          <w:sz w:val="28"/>
          <w:szCs w:val="28"/>
        </w:rPr>
      </w:pPr>
    </w:p>
    <w:p w14:paraId="5FB5BE5A">
      <w:pPr>
        <w:tabs>
          <w:tab w:val="left" w:pos="180"/>
        </w:tabs>
        <w:spacing w:line="640" w:lineRule="exact"/>
        <w:ind w:firstLine="2492"/>
        <w:rPr>
          <w:rFonts w:ascii="仿宋" w:hAnsi="仿宋" w:eastAsia="仿宋" w:cs="仿宋"/>
          <w:color w:val="auto"/>
          <w:sz w:val="28"/>
          <w:szCs w:val="28"/>
        </w:rPr>
      </w:pPr>
    </w:p>
    <w:p w14:paraId="5A546F6A">
      <w:pPr>
        <w:tabs>
          <w:tab w:val="left" w:pos="180"/>
        </w:tabs>
        <w:spacing w:line="640" w:lineRule="exact"/>
        <w:ind w:firstLine="2492"/>
        <w:rPr>
          <w:rFonts w:ascii="仿宋" w:hAnsi="仿宋" w:eastAsia="仿宋" w:cs="仿宋"/>
          <w:color w:val="auto"/>
          <w:sz w:val="28"/>
          <w:szCs w:val="28"/>
        </w:rPr>
      </w:pPr>
    </w:p>
    <w:p w14:paraId="744324D9">
      <w:pPr>
        <w:tabs>
          <w:tab w:val="left" w:pos="180"/>
        </w:tabs>
        <w:spacing w:line="640" w:lineRule="exact"/>
        <w:ind w:firstLine="2492"/>
        <w:rPr>
          <w:rFonts w:ascii="仿宋" w:hAnsi="仿宋" w:eastAsia="仿宋" w:cs="仿宋"/>
          <w:color w:val="auto"/>
          <w:sz w:val="28"/>
          <w:szCs w:val="28"/>
        </w:rPr>
      </w:pPr>
    </w:p>
    <w:p w14:paraId="4EE995E3">
      <w:pPr>
        <w:tabs>
          <w:tab w:val="left" w:pos="180"/>
        </w:tabs>
        <w:spacing w:line="640" w:lineRule="exact"/>
        <w:ind w:firstLine="2492"/>
        <w:rPr>
          <w:rFonts w:ascii="仿宋" w:hAnsi="仿宋" w:eastAsia="仿宋" w:cs="仿宋"/>
          <w:color w:val="auto"/>
          <w:sz w:val="28"/>
          <w:szCs w:val="28"/>
        </w:rPr>
      </w:pPr>
    </w:p>
    <w:p w14:paraId="72280572">
      <w:pPr>
        <w:rPr>
          <w:rFonts w:ascii="仿宋" w:hAnsi="仿宋" w:eastAsia="仿宋" w:cs="仿宋"/>
          <w:color w:val="auto"/>
          <w:sz w:val="28"/>
          <w:szCs w:val="28"/>
        </w:rPr>
      </w:pPr>
      <w:r>
        <w:rPr>
          <w:rFonts w:hint="eastAsia" w:ascii="仿宋" w:hAnsi="仿宋" w:eastAsia="仿宋" w:cs="仿宋"/>
          <w:color w:val="auto"/>
          <w:sz w:val="28"/>
          <w:szCs w:val="28"/>
        </w:rPr>
        <w:br w:type="page" w:clear="all"/>
      </w:r>
    </w:p>
    <w:p w14:paraId="0465DA68">
      <w:pPr>
        <w:tabs>
          <w:tab w:val="left" w:pos="180"/>
        </w:tabs>
        <w:spacing w:line="520" w:lineRule="exact"/>
        <w:ind w:firstLine="3113"/>
        <w:rPr>
          <w:rFonts w:ascii="仿宋" w:hAnsi="仿宋" w:eastAsia="仿宋" w:cs="仿宋"/>
          <w:color w:val="auto"/>
          <w:sz w:val="28"/>
          <w:szCs w:val="28"/>
        </w:rPr>
      </w:pPr>
      <w:r>
        <w:rPr>
          <w:rFonts w:hint="eastAsia" w:ascii="仿宋" w:hAnsi="仿宋" w:eastAsia="仿宋" w:cs="仿宋"/>
          <w:color w:val="auto"/>
          <w:sz w:val="28"/>
          <w:szCs w:val="28"/>
        </w:rPr>
        <w:t>二、合同条款</w:t>
      </w:r>
    </w:p>
    <w:p w14:paraId="52788226">
      <w:pPr>
        <w:spacing w:line="520" w:lineRule="exact"/>
        <w:rPr>
          <w:rFonts w:ascii="仿宋" w:hAnsi="仿宋" w:eastAsia="仿宋" w:cs="仿宋"/>
          <w:color w:val="auto"/>
          <w:sz w:val="28"/>
        </w:rPr>
      </w:pPr>
      <w:r>
        <w:rPr>
          <w:rFonts w:hint="eastAsia" w:ascii="仿宋" w:hAnsi="仿宋" w:eastAsia="仿宋" w:cs="仿宋"/>
          <w:color w:val="auto"/>
          <w:sz w:val="28"/>
        </w:rPr>
        <w:t>1.定义</w:t>
      </w:r>
    </w:p>
    <w:p w14:paraId="7425D8BF">
      <w:pPr>
        <w:spacing w:line="520" w:lineRule="exact"/>
        <w:ind w:firstLine="660"/>
        <w:rPr>
          <w:rFonts w:ascii="仿宋" w:hAnsi="仿宋" w:eastAsia="仿宋" w:cs="仿宋"/>
          <w:color w:val="auto"/>
          <w:sz w:val="28"/>
        </w:rPr>
      </w:pPr>
      <w:r>
        <w:rPr>
          <w:rFonts w:hint="eastAsia" w:ascii="仿宋" w:hAnsi="仿宋" w:eastAsia="仿宋" w:cs="仿宋"/>
          <w:color w:val="auto"/>
          <w:sz w:val="28"/>
        </w:rPr>
        <w:t>本合同中下列术语应解释为</w:t>
      </w:r>
      <w:r>
        <w:rPr>
          <w:rFonts w:hint="eastAsia" w:ascii="仿宋" w:hAnsi="仿宋" w:eastAsia="仿宋" w:cs="仿宋"/>
          <w:color w:val="auto"/>
          <w:sz w:val="28"/>
          <w:szCs w:val="28"/>
        </w:rPr>
        <w:t>:</w:t>
      </w:r>
    </w:p>
    <w:p w14:paraId="6AF91BA2">
      <w:pPr>
        <w:spacing w:line="520" w:lineRule="exact"/>
        <w:ind w:firstLine="420"/>
        <w:rPr>
          <w:rFonts w:ascii="仿宋" w:hAnsi="仿宋" w:eastAsia="仿宋" w:cs="仿宋"/>
          <w:color w:val="auto"/>
          <w:sz w:val="28"/>
        </w:rPr>
      </w:pPr>
      <w:r>
        <w:rPr>
          <w:rFonts w:hint="eastAsia" w:ascii="仿宋" w:hAnsi="仿宋" w:eastAsia="仿宋" w:cs="仿宋"/>
          <w:color w:val="auto"/>
          <w:sz w:val="28"/>
        </w:rPr>
        <w:t>（1）“合同”系指甲方和乙方（以下简称合同双方）签署的、合同格式中列明的合同双方所达成的协议，包括所有的附件、附录和构成合同的所有文件。</w:t>
      </w:r>
    </w:p>
    <w:p w14:paraId="71A6069E">
      <w:pPr>
        <w:spacing w:line="520" w:lineRule="exact"/>
        <w:ind w:firstLine="420"/>
        <w:rPr>
          <w:rFonts w:ascii="仿宋" w:hAnsi="仿宋" w:eastAsia="仿宋" w:cs="仿宋"/>
          <w:color w:val="auto"/>
          <w:sz w:val="28"/>
        </w:rPr>
      </w:pPr>
      <w:r>
        <w:rPr>
          <w:rFonts w:hint="eastAsia" w:ascii="仿宋" w:hAnsi="仿宋" w:eastAsia="仿宋" w:cs="仿宋"/>
          <w:color w:val="auto"/>
          <w:sz w:val="28"/>
        </w:rPr>
        <w:t>（2）“合同价”系指根据合同规定，乙方在完全履行合同义务后甲方应支付给乙方的价格。</w:t>
      </w:r>
    </w:p>
    <w:p w14:paraId="0958C37A">
      <w:pPr>
        <w:spacing w:line="520" w:lineRule="exact"/>
        <w:ind w:firstLine="420"/>
        <w:rPr>
          <w:rFonts w:ascii="仿宋" w:hAnsi="仿宋" w:eastAsia="仿宋" w:cs="仿宋"/>
          <w:color w:val="auto"/>
          <w:sz w:val="28"/>
        </w:rPr>
      </w:pPr>
      <w:r>
        <w:rPr>
          <w:rFonts w:hint="eastAsia" w:ascii="仿宋" w:hAnsi="仿宋" w:eastAsia="仿宋" w:cs="仿宋"/>
          <w:color w:val="auto"/>
          <w:sz w:val="28"/>
        </w:rPr>
        <w:t>（3）“货物（含软件及相关服务）”系指乙方按合同要求，须向甲方提供的一切设备、机械、仪表、备件、工具、技术及手册等有关材料。</w:t>
      </w:r>
    </w:p>
    <w:p w14:paraId="2D4FDE56">
      <w:pPr>
        <w:spacing w:line="520" w:lineRule="exact"/>
        <w:ind w:firstLine="420"/>
        <w:rPr>
          <w:rFonts w:ascii="仿宋" w:hAnsi="仿宋" w:eastAsia="仿宋" w:cs="仿宋"/>
          <w:color w:val="auto"/>
          <w:sz w:val="28"/>
        </w:rPr>
      </w:pPr>
      <w:r>
        <w:rPr>
          <w:rFonts w:hint="eastAsia" w:ascii="仿宋" w:hAnsi="仿宋" w:eastAsia="仿宋" w:cs="仿宋"/>
          <w:color w:val="auto"/>
          <w:sz w:val="28"/>
        </w:rPr>
        <w:t>（4）“服务”系指根据合同规定乙方承担与供货有关的所有辅助服务，如运输、保险以及其它的服务，如安装、调试、提供技术援助、培训和其他类似的义务。</w:t>
      </w:r>
    </w:p>
    <w:p w14:paraId="6C1159DD">
      <w:pPr>
        <w:spacing w:line="520" w:lineRule="exact"/>
        <w:ind w:firstLine="420"/>
        <w:rPr>
          <w:rFonts w:ascii="仿宋" w:hAnsi="仿宋" w:eastAsia="仿宋" w:cs="仿宋"/>
          <w:color w:val="auto"/>
          <w:sz w:val="28"/>
        </w:rPr>
      </w:pPr>
      <w:r>
        <w:rPr>
          <w:rFonts w:hint="eastAsia" w:ascii="仿宋" w:hAnsi="仿宋" w:eastAsia="仿宋" w:cs="仿宋"/>
          <w:color w:val="auto"/>
          <w:sz w:val="28"/>
        </w:rPr>
        <w:t>（5）“甲方”系指购买货物（含软件及相关服务）的单位。</w:t>
      </w:r>
    </w:p>
    <w:p w14:paraId="70B15E35">
      <w:pPr>
        <w:spacing w:line="520" w:lineRule="exact"/>
        <w:ind w:firstLine="420"/>
        <w:rPr>
          <w:rFonts w:ascii="仿宋" w:hAnsi="仿宋" w:eastAsia="仿宋" w:cs="仿宋"/>
          <w:color w:val="auto"/>
          <w:sz w:val="28"/>
        </w:rPr>
      </w:pPr>
      <w:r>
        <w:rPr>
          <w:rFonts w:hint="eastAsia" w:ascii="仿宋" w:hAnsi="仿宋" w:eastAsia="仿宋" w:cs="仿宋"/>
          <w:color w:val="auto"/>
          <w:sz w:val="28"/>
        </w:rPr>
        <w:t>（6）“乙方”系指根据合同规定提供货物（含软件及相关服务）和服务的投标人。</w:t>
      </w:r>
    </w:p>
    <w:p w14:paraId="5F77F8E2">
      <w:pPr>
        <w:spacing w:line="520" w:lineRule="exact"/>
        <w:rPr>
          <w:rFonts w:ascii="仿宋" w:hAnsi="仿宋" w:eastAsia="仿宋" w:cs="仿宋"/>
          <w:bCs/>
          <w:color w:val="auto"/>
          <w:sz w:val="28"/>
        </w:rPr>
      </w:pPr>
      <w:r>
        <w:rPr>
          <w:rFonts w:hint="eastAsia" w:ascii="仿宋" w:hAnsi="仿宋" w:eastAsia="仿宋" w:cs="仿宋"/>
          <w:bCs/>
          <w:color w:val="auto"/>
          <w:sz w:val="28"/>
        </w:rPr>
        <w:t>2.技术规范</w:t>
      </w:r>
    </w:p>
    <w:p w14:paraId="1893EA05">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14:paraId="7D857537">
      <w:pPr>
        <w:spacing w:line="520" w:lineRule="exact"/>
        <w:rPr>
          <w:rFonts w:ascii="仿宋" w:hAnsi="仿宋" w:eastAsia="仿宋" w:cs="仿宋"/>
          <w:color w:val="auto"/>
          <w:sz w:val="28"/>
        </w:rPr>
      </w:pPr>
      <w:r>
        <w:rPr>
          <w:rFonts w:hint="eastAsia" w:ascii="仿宋" w:hAnsi="仿宋" w:eastAsia="仿宋" w:cs="仿宋"/>
          <w:color w:val="auto"/>
          <w:sz w:val="28"/>
        </w:rPr>
        <w:t>3.专利权</w:t>
      </w:r>
    </w:p>
    <w:p w14:paraId="03EEB00D">
      <w:pPr>
        <w:spacing w:line="520" w:lineRule="exact"/>
        <w:ind w:firstLine="660"/>
        <w:rPr>
          <w:rFonts w:ascii="仿宋" w:hAnsi="仿宋" w:eastAsia="仿宋" w:cs="仿宋"/>
          <w:color w:val="auto"/>
          <w:sz w:val="28"/>
        </w:rPr>
      </w:pPr>
      <w:r>
        <w:rPr>
          <w:rFonts w:hint="eastAsia" w:ascii="仿宋" w:hAnsi="仿宋" w:eastAsia="仿宋" w:cs="仿宋"/>
          <w:color w:val="auto"/>
          <w:sz w:val="28"/>
        </w:rPr>
        <w:t>3.1乙方须保障甲方在使用该货物</w:t>
      </w:r>
      <w:r>
        <w:rPr>
          <w:rFonts w:hint="eastAsia" w:ascii="仿宋" w:hAnsi="仿宋" w:eastAsia="仿宋" w:cs="仿宋"/>
          <w:color w:val="auto"/>
          <w:sz w:val="28"/>
          <w:szCs w:val="28"/>
        </w:rPr>
        <w:t>（含软件及相关服务）</w:t>
      </w:r>
      <w:r>
        <w:rPr>
          <w:rFonts w:hint="eastAsia" w:ascii="仿宋" w:hAnsi="仿宋" w:eastAsia="仿宋" w:cs="仿宋"/>
          <w:color w:val="auto"/>
          <w:sz w:val="28"/>
        </w:rPr>
        <w:t>或其任何一部分时不受到第三方关于侵犯专利权、商标权、版权、专有技术等权利的指控。如果任何第三方提出侵权指控，乙方须与第三方交涉并承担可能发生的一切损失和费用。</w:t>
      </w:r>
    </w:p>
    <w:p w14:paraId="76E499F1">
      <w:pPr>
        <w:spacing w:line="520" w:lineRule="exact"/>
        <w:rPr>
          <w:rFonts w:ascii="仿宋" w:hAnsi="仿宋" w:eastAsia="仿宋" w:cs="仿宋"/>
          <w:color w:val="auto"/>
          <w:sz w:val="28"/>
        </w:rPr>
      </w:pPr>
      <w:r>
        <w:rPr>
          <w:rFonts w:hint="eastAsia" w:ascii="仿宋" w:hAnsi="仿宋" w:eastAsia="仿宋" w:cs="仿宋"/>
          <w:color w:val="auto"/>
          <w:sz w:val="28"/>
        </w:rPr>
        <w:t>4.包装要求</w:t>
      </w:r>
    </w:p>
    <w:p w14:paraId="3AF2ADBC">
      <w:pPr>
        <w:spacing w:line="520" w:lineRule="exact"/>
        <w:ind w:firstLine="560"/>
        <w:rPr>
          <w:rFonts w:ascii="仿宋" w:hAnsi="仿宋" w:eastAsia="仿宋" w:cs="仿宋"/>
          <w:color w:val="auto"/>
          <w:sz w:val="28"/>
        </w:rPr>
      </w:pPr>
      <w:r>
        <w:rPr>
          <w:rFonts w:hint="eastAsia" w:ascii="仿宋" w:hAnsi="仿宋" w:eastAsia="仿宋" w:cs="仿宋"/>
          <w:color w:val="auto"/>
          <w:sz w:val="28"/>
          <w:szCs w:val="28"/>
        </w:rPr>
        <w:t>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0AFFD074">
      <w:pPr>
        <w:spacing w:line="520" w:lineRule="exact"/>
        <w:ind w:firstLine="660"/>
        <w:rPr>
          <w:rFonts w:ascii="仿宋" w:hAnsi="仿宋" w:eastAsia="仿宋" w:cs="仿宋"/>
          <w:color w:val="auto"/>
          <w:sz w:val="28"/>
        </w:rPr>
      </w:pPr>
      <w:r>
        <w:rPr>
          <w:rFonts w:hint="eastAsia" w:ascii="仿宋" w:hAnsi="仿宋" w:eastAsia="仿宋" w:cs="仿宋"/>
          <w:color w:val="auto"/>
          <w:sz w:val="28"/>
        </w:rPr>
        <w:t>4.2除合同另有规定外，乙方提供的全部货物</w:t>
      </w:r>
      <w:r>
        <w:rPr>
          <w:rFonts w:hint="eastAsia" w:ascii="仿宋" w:hAnsi="仿宋" w:eastAsia="仿宋" w:cs="仿宋"/>
          <w:color w:val="auto"/>
          <w:sz w:val="28"/>
          <w:szCs w:val="28"/>
        </w:rPr>
        <w:t>（含软件及相关服务），</w:t>
      </w:r>
      <w:r>
        <w:rPr>
          <w:rFonts w:hint="eastAsia" w:ascii="仿宋" w:hAnsi="仿宋" w:eastAsia="仿宋" w:cs="仿宋"/>
          <w:color w:val="auto"/>
          <w:sz w:val="28"/>
        </w:rPr>
        <w:t>均应按相应的标准保护措施进行包装，使包装适应于远距离运输、防潮、防震、防锈和防粗暴装卸，确保货物</w:t>
      </w:r>
      <w:r>
        <w:rPr>
          <w:rFonts w:hint="eastAsia" w:ascii="仿宋" w:hAnsi="仿宋" w:eastAsia="仿宋" w:cs="仿宋"/>
          <w:color w:val="auto"/>
          <w:sz w:val="28"/>
          <w:szCs w:val="28"/>
        </w:rPr>
        <w:t>（含软件及相关服务）</w:t>
      </w:r>
      <w:r>
        <w:rPr>
          <w:rFonts w:hint="eastAsia" w:ascii="仿宋" w:hAnsi="仿宋" w:eastAsia="仿宋" w:cs="仿宋"/>
          <w:color w:val="auto"/>
          <w:sz w:val="28"/>
        </w:rPr>
        <w:t>安全无损运抵制现场。由于包装不善所引起的货物</w:t>
      </w:r>
      <w:r>
        <w:rPr>
          <w:rFonts w:hint="eastAsia" w:ascii="仿宋" w:hAnsi="仿宋" w:eastAsia="仿宋" w:cs="仿宋"/>
          <w:color w:val="auto"/>
          <w:sz w:val="28"/>
          <w:szCs w:val="28"/>
        </w:rPr>
        <w:t>（含软件及相关服务）</w:t>
      </w:r>
      <w:r>
        <w:rPr>
          <w:rFonts w:hint="eastAsia" w:ascii="仿宋" w:hAnsi="仿宋" w:eastAsia="仿宋" w:cs="仿宋"/>
          <w:color w:val="auto"/>
          <w:sz w:val="28"/>
        </w:rPr>
        <w:t>锈蚀、损坏和损失均由乙方承担。</w:t>
      </w:r>
    </w:p>
    <w:p w14:paraId="12ECACBD">
      <w:pPr>
        <w:spacing w:line="520" w:lineRule="exact"/>
        <w:ind w:firstLine="660"/>
        <w:rPr>
          <w:rFonts w:ascii="仿宋" w:hAnsi="仿宋" w:eastAsia="仿宋" w:cs="仿宋"/>
          <w:color w:val="auto"/>
          <w:sz w:val="28"/>
        </w:rPr>
      </w:pPr>
      <w:r>
        <w:rPr>
          <w:rFonts w:hint="eastAsia" w:ascii="仿宋" w:hAnsi="仿宋" w:eastAsia="仿宋" w:cs="仿宋"/>
          <w:color w:val="auto"/>
          <w:sz w:val="28"/>
        </w:rPr>
        <w:t>4.3每件包装箱内应附一份详细装箱单和质量合格证。</w:t>
      </w:r>
    </w:p>
    <w:p w14:paraId="1CAB83C9">
      <w:pPr>
        <w:spacing w:line="520" w:lineRule="exact"/>
        <w:rPr>
          <w:rFonts w:ascii="仿宋" w:hAnsi="仿宋" w:eastAsia="仿宋" w:cs="仿宋"/>
          <w:color w:val="auto"/>
          <w:sz w:val="28"/>
        </w:rPr>
      </w:pPr>
      <w:r>
        <w:rPr>
          <w:rFonts w:hint="eastAsia" w:ascii="仿宋" w:hAnsi="仿宋" w:eastAsia="仿宋" w:cs="仿宋"/>
          <w:color w:val="auto"/>
          <w:sz w:val="28"/>
        </w:rPr>
        <w:t>5.装运标志</w:t>
      </w:r>
    </w:p>
    <w:p w14:paraId="7AEB878A">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 xml:space="preserve">5.1 乙方应在每一包装箱邻接的四侧用不褪色的油漆以醒目的中文字样做出下列标记: </w:t>
      </w:r>
    </w:p>
    <w:p w14:paraId="38BBAAF3">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（1）收货人 </w:t>
      </w:r>
    </w:p>
    <w:p w14:paraId="129A02D3">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（2）合同号 </w:t>
      </w:r>
    </w:p>
    <w:p w14:paraId="396B0443">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（3）装运标志 </w:t>
      </w:r>
    </w:p>
    <w:p w14:paraId="598F4D3D">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（4）收货人代号 </w:t>
      </w:r>
    </w:p>
    <w:p w14:paraId="69930143">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（5）目的地 </w:t>
      </w:r>
    </w:p>
    <w:p w14:paraId="47A45AF4">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（6）货物（含软件及相关服务）名称、品目号和箱号</w:t>
      </w:r>
    </w:p>
    <w:p w14:paraId="074226E6">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（7）毛重／净重 </w:t>
      </w:r>
    </w:p>
    <w:p w14:paraId="0FDAFA62">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（8）尺寸（长X宽X高，以厘米计） </w:t>
      </w:r>
    </w:p>
    <w:p w14:paraId="5EC43740">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28886E30">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5.3因缺少装运标志或者装运标志不明确导致货物在运输、装卸过程中产生的损失，乙方应承担相应的过错责任。</w:t>
      </w:r>
    </w:p>
    <w:p w14:paraId="14F7FC69">
      <w:pPr>
        <w:spacing w:line="520" w:lineRule="exact"/>
        <w:rPr>
          <w:rFonts w:ascii="仿宋" w:hAnsi="仿宋" w:eastAsia="仿宋" w:cs="仿宋"/>
          <w:color w:val="auto"/>
          <w:sz w:val="28"/>
        </w:rPr>
      </w:pPr>
      <w:r>
        <w:rPr>
          <w:rFonts w:hint="eastAsia" w:ascii="仿宋" w:hAnsi="仿宋" w:eastAsia="仿宋" w:cs="仿宋"/>
          <w:color w:val="auto"/>
          <w:sz w:val="28"/>
        </w:rPr>
        <w:t>6.付款方式</w:t>
      </w:r>
    </w:p>
    <w:p w14:paraId="089AFAE0">
      <w:pPr>
        <w:spacing w:line="520" w:lineRule="exact"/>
        <w:ind w:firstLine="660"/>
        <w:rPr>
          <w:rFonts w:ascii="仿宋" w:hAnsi="仿宋" w:eastAsia="仿宋" w:cs="仿宋"/>
          <w:color w:val="auto"/>
          <w:sz w:val="28"/>
        </w:rPr>
      </w:pPr>
      <w:r>
        <w:rPr>
          <w:rFonts w:hint="eastAsia" w:ascii="仿宋" w:hAnsi="仿宋" w:eastAsia="仿宋" w:cs="仿宋"/>
          <w:color w:val="auto"/>
          <w:sz w:val="28"/>
        </w:rPr>
        <w:t>6.1本合同以人民币付款。</w:t>
      </w:r>
    </w:p>
    <w:p w14:paraId="3C9715BA">
      <w:pPr>
        <w:spacing w:line="520" w:lineRule="exact"/>
        <w:ind w:firstLine="660"/>
        <w:rPr>
          <w:rFonts w:ascii="仿宋" w:hAnsi="仿宋" w:eastAsia="仿宋" w:cs="仿宋"/>
          <w:color w:val="auto"/>
          <w:sz w:val="28"/>
        </w:rPr>
      </w:pPr>
      <w:r>
        <w:rPr>
          <w:rFonts w:hint="eastAsia" w:ascii="仿宋" w:hAnsi="仿宋" w:eastAsia="仿宋" w:cs="仿宋"/>
          <w:color w:val="auto"/>
          <w:sz w:val="28"/>
        </w:rPr>
        <w:t>6.2乙方应按照与甲方签订的合同规定交货。交货后乙方向甲方提供下列单据，甲方按合同规定审核后付款:</w:t>
      </w:r>
    </w:p>
    <w:p w14:paraId="0B295CD0">
      <w:pPr>
        <w:spacing w:line="520" w:lineRule="exact"/>
        <w:ind w:firstLine="660"/>
        <w:rPr>
          <w:rFonts w:ascii="仿宋" w:hAnsi="仿宋" w:eastAsia="仿宋" w:cs="仿宋"/>
          <w:color w:val="auto"/>
          <w:sz w:val="28"/>
        </w:rPr>
      </w:pPr>
      <w:r>
        <w:rPr>
          <w:rFonts w:hint="eastAsia" w:ascii="仿宋" w:hAnsi="仿宋" w:eastAsia="仿宋" w:cs="仿宋"/>
          <w:color w:val="auto"/>
          <w:sz w:val="28"/>
        </w:rPr>
        <w:t>（1）发票；</w:t>
      </w:r>
    </w:p>
    <w:p w14:paraId="4CDA3BAD">
      <w:pPr>
        <w:spacing w:line="520" w:lineRule="exact"/>
        <w:ind w:firstLine="660"/>
        <w:rPr>
          <w:rFonts w:ascii="仿宋" w:hAnsi="仿宋" w:eastAsia="仿宋" w:cs="仿宋"/>
          <w:color w:val="auto"/>
          <w:sz w:val="28"/>
        </w:rPr>
      </w:pPr>
      <w:r>
        <w:rPr>
          <w:rFonts w:hint="eastAsia" w:ascii="仿宋" w:hAnsi="仿宋" w:eastAsia="仿宋" w:cs="仿宋"/>
          <w:color w:val="auto"/>
          <w:sz w:val="28"/>
        </w:rPr>
        <w:t>（2）制造厂家出具的质量检验证书等；</w:t>
      </w:r>
    </w:p>
    <w:p w14:paraId="6B304AD0">
      <w:pPr>
        <w:spacing w:line="520" w:lineRule="exact"/>
        <w:ind w:firstLine="660"/>
        <w:rPr>
          <w:rFonts w:ascii="仿宋" w:hAnsi="仿宋" w:eastAsia="仿宋" w:cs="仿宋"/>
          <w:color w:val="auto"/>
          <w:sz w:val="28"/>
        </w:rPr>
      </w:pPr>
      <w:r>
        <w:rPr>
          <w:rFonts w:hint="eastAsia" w:ascii="仿宋" w:hAnsi="仿宋" w:eastAsia="仿宋" w:cs="仿宋"/>
          <w:color w:val="auto"/>
          <w:sz w:val="28"/>
        </w:rPr>
        <w:t>（3）装箱单；</w:t>
      </w:r>
    </w:p>
    <w:p w14:paraId="36B30E24">
      <w:pPr>
        <w:spacing w:line="520" w:lineRule="exact"/>
        <w:ind w:firstLine="660"/>
        <w:rPr>
          <w:rFonts w:ascii="仿宋" w:hAnsi="仿宋" w:eastAsia="仿宋" w:cs="仿宋"/>
          <w:color w:val="auto"/>
          <w:sz w:val="28"/>
        </w:rPr>
      </w:pPr>
      <w:r>
        <w:rPr>
          <w:rFonts w:hint="eastAsia" w:ascii="仿宋" w:hAnsi="仿宋" w:eastAsia="仿宋" w:cs="仿宋"/>
          <w:color w:val="auto"/>
          <w:sz w:val="28"/>
        </w:rPr>
        <w:t>（4）验收合格证；</w:t>
      </w:r>
    </w:p>
    <w:p w14:paraId="0E32493B">
      <w:pPr>
        <w:spacing w:line="520" w:lineRule="exact"/>
        <w:ind w:firstLine="660"/>
        <w:rPr>
          <w:rFonts w:ascii="仿宋" w:hAnsi="仿宋" w:eastAsia="仿宋" w:cs="仿宋"/>
          <w:color w:val="auto"/>
          <w:sz w:val="28"/>
        </w:rPr>
      </w:pPr>
      <w:r>
        <w:rPr>
          <w:rFonts w:hint="eastAsia" w:ascii="仿宋" w:hAnsi="仿宋" w:eastAsia="仿宋" w:cs="仿宋"/>
          <w:color w:val="auto"/>
          <w:sz w:val="28"/>
        </w:rPr>
        <w:t>（5）使用方加盖公章证明货物交付使用合格的验收表。</w:t>
      </w:r>
    </w:p>
    <w:p w14:paraId="3A302138">
      <w:pPr>
        <w:spacing w:line="520" w:lineRule="exact"/>
        <w:ind w:firstLine="660"/>
        <w:rPr>
          <w:rFonts w:ascii="仿宋" w:hAnsi="仿宋" w:eastAsia="仿宋" w:cs="仿宋"/>
          <w:color w:val="auto"/>
          <w:sz w:val="28"/>
        </w:rPr>
      </w:pPr>
      <w:r>
        <w:rPr>
          <w:rFonts w:hint="eastAsia" w:ascii="仿宋" w:hAnsi="仿宋" w:eastAsia="仿宋" w:cs="仿宋"/>
          <w:color w:val="auto"/>
          <w:sz w:val="28"/>
        </w:rPr>
        <w:t>6.3甲方将按招标文件中规定的付款方式安排付款。</w:t>
      </w:r>
    </w:p>
    <w:p w14:paraId="63773171">
      <w:pPr>
        <w:spacing w:line="520" w:lineRule="exact"/>
        <w:rPr>
          <w:rFonts w:ascii="仿宋" w:hAnsi="仿宋" w:eastAsia="仿宋" w:cs="仿宋"/>
          <w:color w:val="auto"/>
          <w:sz w:val="28"/>
        </w:rPr>
      </w:pPr>
      <w:r>
        <w:rPr>
          <w:rFonts w:hint="eastAsia" w:ascii="仿宋" w:hAnsi="仿宋" w:eastAsia="仿宋" w:cs="仿宋"/>
          <w:color w:val="auto"/>
          <w:sz w:val="28"/>
        </w:rPr>
        <w:t>7.伴随服务</w:t>
      </w:r>
    </w:p>
    <w:p w14:paraId="6EB09C8E">
      <w:pPr>
        <w:spacing w:line="520" w:lineRule="exact"/>
        <w:ind w:firstLine="660"/>
        <w:rPr>
          <w:rFonts w:ascii="仿宋" w:hAnsi="仿宋" w:eastAsia="仿宋" w:cs="仿宋"/>
          <w:color w:val="auto"/>
          <w:sz w:val="28"/>
        </w:rPr>
      </w:pPr>
      <w:r>
        <w:rPr>
          <w:rFonts w:hint="eastAsia" w:ascii="仿宋" w:hAnsi="仿宋" w:eastAsia="仿宋" w:cs="仿宋"/>
          <w:color w:val="auto"/>
          <w:sz w:val="28"/>
        </w:rPr>
        <w:t>7.1乙方应按照国家有关规定和合同中所附的服务承诺提供服务。</w:t>
      </w:r>
    </w:p>
    <w:p w14:paraId="0872F1FE">
      <w:pPr>
        <w:spacing w:line="520" w:lineRule="exact"/>
        <w:ind w:firstLine="660"/>
        <w:rPr>
          <w:rFonts w:ascii="仿宋" w:hAnsi="仿宋" w:eastAsia="仿宋" w:cs="仿宋"/>
          <w:color w:val="auto"/>
          <w:sz w:val="28"/>
        </w:rPr>
      </w:pPr>
      <w:r>
        <w:rPr>
          <w:rFonts w:hint="eastAsia" w:ascii="仿宋" w:hAnsi="仿宋" w:eastAsia="仿宋" w:cs="仿宋"/>
          <w:color w:val="auto"/>
          <w:sz w:val="28"/>
        </w:rPr>
        <w:t>7.2除第7.1条规定外，乙方还应提供下列服务:</w:t>
      </w:r>
    </w:p>
    <w:p w14:paraId="3CBA613C">
      <w:pPr>
        <w:spacing w:line="520" w:lineRule="exact"/>
        <w:ind w:firstLine="560"/>
        <w:rPr>
          <w:rFonts w:ascii="仿宋" w:hAnsi="仿宋" w:eastAsia="仿宋" w:cs="仿宋"/>
          <w:color w:val="auto"/>
          <w:sz w:val="28"/>
        </w:rPr>
      </w:pPr>
      <w:r>
        <w:rPr>
          <w:rFonts w:hint="eastAsia" w:ascii="仿宋" w:hAnsi="仿宋" w:eastAsia="仿宋" w:cs="仿宋"/>
          <w:color w:val="auto"/>
          <w:sz w:val="28"/>
        </w:rPr>
        <w:t>（1）货物的现场安装和启动监督；</w:t>
      </w:r>
    </w:p>
    <w:p w14:paraId="55310AF8">
      <w:pPr>
        <w:spacing w:line="520" w:lineRule="exact"/>
        <w:ind w:firstLine="560"/>
        <w:rPr>
          <w:rFonts w:ascii="仿宋" w:hAnsi="仿宋" w:eastAsia="仿宋" w:cs="仿宋"/>
          <w:color w:val="auto"/>
          <w:sz w:val="28"/>
        </w:rPr>
      </w:pPr>
      <w:r>
        <w:rPr>
          <w:rFonts w:hint="eastAsia" w:ascii="仿宋" w:hAnsi="仿宋" w:eastAsia="仿宋" w:cs="仿宋"/>
          <w:color w:val="auto"/>
          <w:sz w:val="28"/>
        </w:rPr>
        <w:t>（2）提供货物组装和维修所需的工具；</w:t>
      </w:r>
    </w:p>
    <w:p w14:paraId="557EB392">
      <w:pPr>
        <w:spacing w:line="520" w:lineRule="exact"/>
        <w:ind w:firstLine="560"/>
        <w:rPr>
          <w:rFonts w:ascii="仿宋" w:hAnsi="仿宋" w:eastAsia="仿宋" w:cs="仿宋"/>
          <w:color w:val="auto"/>
          <w:sz w:val="28"/>
        </w:rPr>
      </w:pPr>
      <w:r>
        <w:rPr>
          <w:rFonts w:hint="eastAsia" w:ascii="仿宋" w:hAnsi="仿宋" w:eastAsia="仿宋" w:cs="仿宋"/>
          <w:color w:val="auto"/>
          <w:sz w:val="28"/>
        </w:rPr>
        <w:t>（3）在合同中乙方承诺的期限内对所提供货物实施运行监督、维修，但前提条件是该服务并不能免除乙方在质量保证期内应承担的义务；</w:t>
      </w:r>
    </w:p>
    <w:p w14:paraId="78BBBBF5">
      <w:pPr>
        <w:spacing w:line="520" w:lineRule="exact"/>
        <w:ind w:firstLine="560"/>
        <w:rPr>
          <w:rFonts w:ascii="仿宋" w:hAnsi="仿宋" w:eastAsia="仿宋" w:cs="仿宋"/>
          <w:color w:val="auto"/>
          <w:sz w:val="28"/>
        </w:rPr>
      </w:pPr>
      <w:r>
        <w:rPr>
          <w:rFonts w:hint="eastAsia" w:ascii="仿宋" w:hAnsi="仿宋" w:eastAsia="仿宋" w:cs="仿宋"/>
          <w:color w:val="auto"/>
          <w:sz w:val="28"/>
        </w:rPr>
        <w:t>（4）在项目交货现场就货物的安装、启动、运行、维护对甲方人员进行培训。</w:t>
      </w:r>
    </w:p>
    <w:p w14:paraId="552690A0">
      <w:pPr>
        <w:spacing w:line="520" w:lineRule="exact"/>
        <w:ind w:firstLine="660"/>
        <w:rPr>
          <w:rFonts w:ascii="仿宋" w:hAnsi="仿宋" w:eastAsia="仿宋" w:cs="仿宋"/>
          <w:color w:val="auto"/>
          <w:sz w:val="28"/>
        </w:rPr>
      </w:pPr>
      <w:r>
        <w:rPr>
          <w:rFonts w:hint="eastAsia" w:ascii="仿宋" w:hAnsi="仿宋" w:eastAsia="仿宋" w:cs="仿宋"/>
          <w:color w:val="auto"/>
          <w:sz w:val="28"/>
        </w:rPr>
        <w:t>7.3伴随服务的费用应含在合同价中，不单独进行支付。</w:t>
      </w:r>
    </w:p>
    <w:p w14:paraId="4387363F">
      <w:pPr>
        <w:spacing w:line="520" w:lineRule="exact"/>
        <w:rPr>
          <w:rFonts w:ascii="仿宋" w:hAnsi="仿宋" w:eastAsia="仿宋" w:cs="仿宋"/>
          <w:color w:val="auto"/>
          <w:sz w:val="28"/>
        </w:rPr>
      </w:pPr>
      <w:r>
        <w:rPr>
          <w:rFonts w:hint="eastAsia" w:ascii="仿宋" w:hAnsi="仿宋" w:eastAsia="仿宋" w:cs="仿宋"/>
          <w:color w:val="auto"/>
          <w:sz w:val="28"/>
        </w:rPr>
        <w:t>8.质量保证</w:t>
      </w:r>
    </w:p>
    <w:p w14:paraId="3538ECD9">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63E31221">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193B58E7">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 xml:space="preserve">8.3 乙方在收到通知后三十天内应免费维修或更换有缺陷的货物（含软件及相关服务）或部件。 </w:t>
      </w:r>
    </w:p>
    <w:p w14:paraId="14CE5263">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8.4 如果乙方在收到通知后三十天内没有弥补缺陷，甲方可采取必要的补救措施，但风险和费用将由乙方承担。</w:t>
      </w:r>
    </w:p>
    <w:p w14:paraId="4A3B69D8">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8.5 除合同专用条款规定外，合同项下货物（含软件及相关服务）的质量保证期为自货物（含软件及相关服务）通过最终验收起12个月。</w:t>
      </w:r>
    </w:p>
    <w:p w14:paraId="6458610D">
      <w:pPr>
        <w:spacing w:line="520" w:lineRule="exact"/>
        <w:rPr>
          <w:rFonts w:ascii="仿宋" w:hAnsi="仿宋" w:eastAsia="仿宋" w:cs="仿宋"/>
          <w:color w:val="auto"/>
          <w:sz w:val="28"/>
        </w:rPr>
      </w:pPr>
      <w:r>
        <w:rPr>
          <w:rFonts w:hint="eastAsia" w:ascii="仿宋" w:hAnsi="仿宋" w:eastAsia="仿宋" w:cs="仿宋"/>
          <w:color w:val="auto"/>
          <w:sz w:val="28"/>
        </w:rPr>
        <w:t>9.检验及安装</w:t>
      </w:r>
    </w:p>
    <w:p w14:paraId="2D902AE8">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0ECAD170">
      <w:pPr>
        <w:spacing w:line="520" w:lineRule="exact"/>
        <w:ind w:firstLine="660"/>
        <w:rPr>
          <w:rFonts w:ascii="仿宋" w:hAnsi="仿宋" w:eastAsia="仿宋" w:cs="仿宋"/>
          <w:b/>
          <w:color w:val="auto"/>
          <w:sz w:val="28"/>
        </w:rPr>
      </w:pPr>
      <w:r>
        <w:rPr>
          <w:rFonts w:hint="eastAsia" w:ascii="仿宋" w:hAnsi="仿宋" w:eastAsia="仿宋" w:cs="仿宋"/>
          <w:color w:val="auto"/>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15D17049">
      <w:pPr>
        <w:spacing w:line="520" w:lineRule="exact"/>
        <w:ind w:firstLine="660"/>
        <w:rPr>
          <w:rFonts w:ascii="仿宋" w:hAnsi="仿宋" w:eastAsia="仿宋" w:cs="仿宋"/>
          <w:b/>
          <w:color w:val="auto"/>
          <w:sz w:val="28"/>
        </w:rPr>
      </w:pPr>
      <w:r>
        <w:rPr>
          <w:rFonts w:hint="eastAsia" w:ascii="仿宋" w:hAnsi="仿宋" w:eastAsia="仿宋" w:cs="仿宋"/>
          <w:color w:val="auto"/>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1ECD55A5">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9.4 甲方有权提出在货物（含软件及相关服务）制造过程中派人到制造厂进行监造，乙方有义务为甲方监造人员提供方便。</w:t>
      </w:r>
    </w:p>
    <w:p w14:paraId="465B6C77">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 xml:space="preserve">9.5 制造厂对所供货物（含软件及相关服务）进行机械运转试验和性能试验时，必须提前通知甲方。 </w:t>
      </w:r>
    </w:p>
    <w:p w14:paraId="3C5CDCAF">
      <w:pPr>
        <w:spacing w:line="520" w:lineRule="exact"/>
        <w:ind w:firstLine="660"/>
        <w:rPr>
          <w:rFonts w:ascii="仿宋" w:hAnsi="仿宋" w:eastAsia="仿宋" w:cs="仿宋"/>
          <w:color w:val="auto"/>
          <w:sz w:val="28"/>
          <w:szCs w:val="28"/>
        </w:rPr>
      </w:pPr>
      <w:r>
        <w:rPr>
          <w:rFonts w:hint="eastAsia" w:ascii="仿宋" w:hAnsi="仿宋" w:eastAsia="仿宋" w:cs="仿宋"/>
          <w:color w:val="auto"/>
          <w:sz w:val="28"/>
          <w:szCs w:val="28"/>
        </w:rPr>
        <w:t>9.6 货物（含软件及相关服务）的安装按招标文件要求进行。</w:t>
      </w:r>
    </w:p>
    <w:p w14:paraId="518AFC0A">
      <w:pPr>
        <w:spacing w:line="520" w:lineRule="exact"/>
        <w:rPr>
          <w:rFonts w:ascii="仿宋" w:hAnsi="仿宋" w:eastAsia="仿宋" w:cs="仿宋"/>
          <w:color w:val="auto"/>
          <w:sz w:val="28"/>
        </w:rPr>
      </w:pPr>
      <w:r>
        <w:rPr>
          <w:rFonts w:hint="eastAsia" w:ascii="仿宋" w:hAnsi="仿宋" w:eastAsia="仿宋" w:cs="仿宋"/>
          <w:color w:val="auto"/>
          <w:sz w:val="28"/>
        </w:rPr>
        <w:t>10.索赔</w:t>
      </w:r>
    </w:p>
    <w:p w14:paraId="5BF3FCFF">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 xml:space="preserve">10.1 除责任应由保险公司或运输部门承担的之外，甲方有权根据甲方按检验标准自己检验的结果或当地商检部门出具的商检证书向乙方提出索赔。 </w:t>
      </w:r>
    </w:p>
    <w:p w14:paraId="3A3DBC05">
      <w:pPr>
        <w:spacing w:line="520" w:lineRule="exact"/>
        <w:ind w:firstLine="658"/>
        <w:rPr>
          <w:rFonts w:ascii="仿宋" w:hAnsi="仿宋" w:eastAsia="仿宋" w:cs="仿宋"/>
          <w:color w:val="auto"/>
          <w:sz w:val="28"/>
          <w:szCs w:val="28"/>
        </w:rPr>
      </w:pPr>
      <w:r>
        <w:rPr>
          <w:rFonts w:hint="eastAsia" w:ascii="仿宋" w:hAnsi="仿宋" w:eastAsia="仿宋" w:cs="仿宋"/>
          <w:color w:val="auto"/>
          <w:sz w:val="28"/>
          <w:szCs w:val="28"/>
        </w:rPr>
        <w:t>10.2 在第 8条和第9条规定的检验期和质量保证期内，如果乙方对甲方提出的索赔和差异负有责任，乙方应按照甲方同意的下列一种或多种方式解决索赔事宜:</w:t>
      </w:r>
    </w:p>
    <w:p w14:paraId="6D62EF8B">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078C9EA3">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（2）根据货物（含软件及相关服务）的低劣程度、损坏程度以及甲方遭受损失的数额，经买卖双方商定降低货物（含软件及相关服务）的价格。</w:t>
      </w:r>
    </w:p>
    <w:p w14:paraId="38AE7F80">
      <w:pPr>
        <w:spacing w:line="52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195E126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p>
    <w:p w14:paraId="48F44558">
      <w:pPr>
        <w:spacing w:line="520" w:lineRule="exact"/>
        <w:rPr>
          <w:rFonts w:ascii="仿宋" w:hAnsi="仿宋" w:eastAsia="仿宋" w:cs="仿宋"/>
          <w:color w:val="auto"/>
          <w:sz w:val="28"/>
        </w:rPr>
      </w:pPr>
      <w:r>
        <w:rPr>
          <w:rFonts w:hint="eastAsia" w:ascii="仿宋" w:hAnsi="仿宋" w:eastAsia="仿宋" w:cs="仿宋"/>
          <w:color w:val="auto"/>
          <w:sz w:val="28"/>
        </w:rPr>
        <w:t>11.拖延交货</w:t>
      </w:r>
    </w:p>
    <w:p w14:paraId="5E151197">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szCs w:val="28"/>
        </w:rPr>
        <w:t xml:space="preserve">11.1 乙方应按照合同专用条款中规定的交货期交货和提供服务。 </w:t>
      </w:r>
    </w:p>
    <w:p w14:paraId="6950B8C7">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szCs w:val="28"/>
        </w:rPr>
        <w:t>11.2 如果乙方毫无理由地拖延交货，将受到以下制裁:没收履约保证金，加收违约损失赔偿</w:t>
      </w:r>
      <w:r>
        <w:rPr>
          <w:rFonts w:hint="eastAsia" w:ascii="仿宋" w:hAnsi="仿宋" w:eastAsia="仿宋" w:cs="仿宋"/>
          <w:color w:val="auto"/>
          <w:sz w:val="28"/>
          <w:szCs w:val="28"/>
          <w:u w:val="single"/>
        </w:rPr>
        <w:t>和／或</w:t>
      </w:r>
      <w:r>
        <w:rPr>
          <w:rFonts w:hint="eastAsia" w:ascii="仿宋" w:hAnsi="仿宋" w:eastAsia="仿宋" w:cs="仿宋"/>
          <w:color w:val="auto"/>
          <w:sz w:val="28"/>
          <w:szCs w:val="28"/>
        </w:rPr>
        <w:t xml:space="preserve">终止合同。 </w:t>
      </w:r>
    </w:p>
    <w:p w14:paraId="58CD8BD9">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szCs w:val="28"/>
        </w:rPr>
        <w:t xml:space="preserve">11.3 在履行合同过程中，如果乙方遇到不能按时交货和提供服务的情况，应及时以书面形式将不能按时交货的理由、延误时间通知甲方。甲方在收到乙方通知后，应进行分析，可通过补充协议，酌情延长交货时间。 </w:t>
      </w:r>
    </w:p>
    <w:p w14:paraId="607AF0B4">
      <w:pPr>
        <w:spacing w:line="520" w:lineRule="exact"/>
        <w:rPr>
          <w:rFonts w:ascii="仿宋" w:hAnsi="仿宋" w:eastAsia="仿宋" w:cs="仿宋"/>
          <w:color w:val="auto"/>
          <w:sz w:val="28"/>
          <w:szCs w:val="28"/>
        </w:rPr>
      </w:pPr>
      <w:r>
        <w:rPr>
          <w:rFonts w:hint="eastAsia" w:ascii="仿宋" w:hAnsi="仿宋" w:eastAsia="仿宋" w:cs="仿宋"/>
          <w:color w:val="auto"/>
          <w:sz w:val="28"/>
        </w:rPr>
        <w:t>12.误期赔偿</w:t>
      </w:r>
    </w:p>
    <w:p w14:paraId="6771004E">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7525A525">
      <w:pPr>
        <w:spacing w:line="520" w:lineRule="exact"/>
        <w:rPr>
          <w:rFonts w:ascii="仿宋" w:hAnsi="仿宋" w:eastAsia="仿宋" w:cs="仿宋"/>
          <w:color w:val="auto"/>
          <w:sz w:val="28"/>
          <w:szCs w:val="28"/>
        </w:rPr>
      </w:pPr>
      <w:r>
        <w:rPr>
          <w:rFonts w:hint="eastAsia" w:ascii="仿宋" w:hAnsi="仿宋" w:eastAsia="仿宋" w:cs="仿宋"/>
          <w:color w:val="auto"/>
          <w:sz w:val="28"/>
        </w:rPr>
        <w:t>13.不可抗力</w:t>
      </w:r>
    </w:p>
    <w:p w14:paraId="403D8376">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12E92BFF">
      <w:pPr>
        <w:spacing w:line="520" w:lineRule="exact"/>
        <w:ind w:firstLine="567"/>
        <w:rPr>
          <w:rFonts w:ascii="仿宋" w:hAnsi="仿宋" w:eastAsia="仿宋" w:cs="仿宋"/>
          <w:color w:val="auto"/>
          <w:sz w:val="28"/>
          <w:szCs w:val="28"/>
        </w:rPr>
      </w:pPr>
      <w:r>
        <w:rPr>
          <w:rFonts w:hint="eastAsia" w:ascii="仿宋" w:hAnsi="仿宋" w:eastAsia="仿宋" w:cs="仿宋"/>
          <w:color w:val="auto"/>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16499F38">
      <w:pPr>
        <w:spacing w:line="520" w:lineRule="exact"/>
        <w:rPr>
          <w:rFonts w:ascii="仿宋" w:hAnsi="仿宋" w:eastAsia="仿宋" w:cs="仿宋"/>
          <w:color w:val="auto"/>
          <w:sz w:val="28"/>
        </w:rPr>
      </w:pPr>
      <w:r>
        <w:rPr>
          <w:rFonts w:hint="eastAsia" w:ascii="仿宋" w:hAnsi="仿宋" w:eastAsia="仿宋" w:cs="仿宋"/>
          <w:color w:val="auto"/>
          <w:sz w:val="28"/>
        </w:rPr>
        <w:t>14.税费</w:t>
      </w:r>
    </w:p>
    <w:p w14:paraId="216DE90F">
      <w:pPr>
        <w:spacing w:line="520" w:lineRule="exact"/>
        <w:ind w:firstLine="567"/>
        <w:rPr>
          <w:rFonts w:ascii="仿宋" w:hAnsi="仿宋" w:eastAsia="仿宋" w:cs="仿宋"/>
          <w:color w:val="auto"/>
          <w:sz w:val="28"/>
        </w:rPr>
      </w:pPr>
      <w:r>
        <w:rPr>
          <w:rFonts w:hint="eastAsia" w:ascii="仿宋" w:hAnsi="仿宋" w:eastAsia="仿宋" w:cs="仿宋"/>
          <w:color w:val="auto"/>
          <w:sz w:val="28"/>
        </w:rPr>
        <w:t>14.1中国政府根据现行税法规定对甲方征收的与本合同有关的一切税费，均由甲方负担。</w:t>
      </w:r>
    </w:p>
    <w:p w14:paraId="1092A364">
      <w:pPr>
        <w:spacing w:line="520" w:lineRule="exact"/>
        <w:ind w:firstLine="567"/>
        <w:rPr>
          <w:rFonts w:ascii="仿宋" w:hAnsi="仿宋" w:eastAsia="仿宋" w:cs="仿宋"/>
          <w:color w:val="auto"/>
          <w:sz w:val="28"/>
        </w:rPr>
      </w:pPr>
      <w:r>
        <w:rPr>
          <w:rFonts w:hint="eastAsia" w:ascii="仿宋" w:hAnsi="仿宋" w:eastAsia="仿宋" w:cs="仿宋"/>
          <w:color w:val="auto"/>
          <w:sz w:val="28"/>
        </w:rPr>
        <w:t>14.2中国政府根据现行税法规定对乙方征收的与本合同有关的一切税费均由乙方负担。</w:t>
      </w:r>
    </w:p>
    <w:p w14:paraId="6492FCFB">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15.仲裁</w:t>
      </w:r>
    </w:p>
    <w:p w14:paraId="76001839">
      <w:pPr>
        <w:spacing w:line="520" w:lineRule="exact"/>
        <w:ind w:firstLine="570"/>
        <w:rPr>
          <w:rFonts w:ascii="仿宋" w:hAnsi="仿宋" w:eastAsia="仿宋" w:cs="仿宋"/>
          <w:color w:val="auto"/>
          <w:sz w:val="28"/>
          <w:szCs w:val="28"/>
        </w:rPr>
      </w:pPr>
      <w:r>
        <w:rPr>
          <w:rFonts w:hint="eastAsia" w:ascii="仿宋" w:hAnsi="仿宋" w:eastAsia="仿宋" w:cs="仿宋"/>
          <w:color w:val="auto"/>
          <w:sz w:val="28"/>
          <w:szCs w:val="28"/>
        </w:rPr>
        <w:t xml:space="preserve">15.1 买卖双方应通过友好协商，解决在执行本合同中所发生的或与本合同有关的一切争端，如果协商仍得不到解决，任何一方均可按“中华人民共和国合同法”规定提交调解和仲裁。 </w:t>
      </w:r>
    </w:p>
    <w:p w14:paraId="7CAE4A40">
      <w:pPr>
        <w:spacing w:line="520" w:lineRule="exact"/>
        <w:ind w:firstLine="570"/>
        <w:rPr>
          <w:rFonts w:ascii="仿宋" w:hAnsi="仿宋" w:eastAsia="仿宋" w:cs="仿宋"/>
          <w:color w:val="auto"/>
          <w:sz w:val="28"/>
          <w:szCs w:val="28"/>
        </w:rPr>
      </w:pPr>
      <w:r>
        <w:rPr>
          <w:rFonts w:hint="eastAsia" w:ascii="仿宋" w:hAnsi="仿宋" w:eastAsia="仿宋" w:cs="仿宋"/>
          <w:color w:val="auto"/>
          <w:sz w:val="28"/>
          <w:szCs w:val="28"/>
        </w:rPr>
        <w:t xml:space="preserve">15.2 仲裁裁决应为终局裁决，对双方均具有约束力。 </w:t>
      </w:r>
    </w:p>
    <w:p w14:paraId="456369B8">
      <w:pPr>
        <w:spacing w:line="520" w:lineRule="exact"/>
        <w:ind w:firstLine="570"/>
        <w:rPr>
          <w:rFonts w:ascii="仿宋" w:hAnsi="仿宋" w:eastAsia="仿宋" w:cs="仿宋"/>
          <w:color w:val="auto"/>
          <w:sz w:val="28"/>
          <w:szCs w:val="28"/>
        </w:rPr>
      </w:pPr>
      <w:r>
        <w:rPr>
          <w:rFonts w:hint="eastAsia" w:ascii="仿宋" w:hAnsi="仿宋" w:eastAsia="仿宋" w:cs="仿宋"/>
          <w:color w:val="auto"/>
          <w:sz w:val="28"/>
          <w:szCs w:val="28"/>
        </w:rPr>
        <w:t>15.3 仲裁费除仲裁机构另有裁决外应由败诉方负担。</w:t>
      </w:r>
    </w:p>
    <w:p w14:paraId="11DB840D">
      <w:pPr>
        <w:spacing w:line="520" w:lineRule="exact"/>
        <w:ind w:firstLine="570"/>
        <w:rPr>
          <w:rFonts w:ascii="仿宋" w:hAnsi="仿宋" w:eastAsia="仿宋" w:cs="仿宋"/>
          <w:color w:val="auto"/>
          <w:sz w:val="28"/>
          <w:szCs w:val="28"/>
        </w:rPr>
      </w:pPr>
      <w:r>
        <w:rPr>
          <w:rFonts w:hint="eastAsia" w:ascii="仿宋" w:hAnsi="仿宋" w:eastAsia="仿宋" w:cs="仿宋"/>
          <w:color w:val="auto"/>
          <w:sz w:val="28"/>
          <w:szCs w:val="28"/>
        </w:rPr>
        <w:t>15.4 在仲裁期间，除正在进行仲裁的部分外，合同其它部分继续执行。</w:t>
      </w:r>
      <w:r>
        <w:rPr>
          <w:rFonts w:hint="eastAsia" w:ascii="仿宋" w:hAnsi="仿宋" w:eastAsia="仿宋" w:cs="仿宋"/>
          <w:b/>
          <w:color w:val="auto"/>
          <w:sz w:val="28"/>
          <w:szCs w:val="28"/>
        </w:rPr>
        <w:t xml:space="preserve"> </w:t>
      </w:r>
    </w:p>
    <w:p w14:paraId="2D658FC9">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16.违约终止合同</w:t>
      </w:r>
    </w:p>
    <w:p w14:paraId="2C49DA2D">
      <w:pPr>
        <w:pStyle w:val="19"/>
        <w:spacing w:line="520" w:lineRule="exact"/>
        <w:ind w:firstLine="560"/>
        <w:rPr>
          <w:rFonts w:hAnsi="仿宋"/>
          <w:color w:val="auto"/>
          <w:sz w:val="28"/>
          <w:szCs w:val="28"/>
        </w:rPr>
      </w:pPr>
      <w:r>
        <w:rPr>
          <w:rFonts w:hint="eastAsia" w:hAnsi="仿宋"/>
          <w:color w:val="auto"/>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2843C71E">
      <w:pPr>
        <w:pStyle w:val="19"/>
        <w:spacing w:line="520" w:lineRule="exact"/>
        <w:ind w:firstLine="560"/>
        <w:rPr>
          <w:rFonts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 </w:t>
      </w:r>
    </w:p>
    <w:p w14:paraId="4B3A8A69">
      <w:pPr>
        <w:pStyle w:val="19"/>
        <w:spacing w:line="520" w:lineRule="exact"/>
        <w:ind w:firstLine="560"/>
        <w:rPr>
          <w:rFonts w:hAnsi="仿宋"/>
          <w:color w:val="auto"/>
          <w:sz w:val="28"/>
          <w:szCs w:val="28"/>
        </w:rPr>
      </w:pPr>
      <w:r>
        <w:rPr>
          <w:rFonts w:hint="eastAsia" w:hAnsi="仿宋"/>
          <w:color w:val="auto"/>
          <w:sz w:val="28"/>
          <w:szCs w:val="28"/>
        </w:rPr>
        <w:t xml:space="preserve">（2）如果乙方未能履行合同规定的其它义务。 </w:t>
      </w:r>
    </w:p>
    <w:p w14:paraId="1FDCC70C">
      <w:pPr>
        <w:pStyle w:val="19"/>
        <w:spacing w:line="520" w:lineRule="exact"/>
        <w:ind w:firstLine="560"/>
        <w:rPr>
          <w:rFonts w:hAnsi="仿宋"/>
          <w:color w:val="auto"/>
          <w:sz w:val="28"/>
          <w:szCs w:val="28"/>
        </w:rPr>
      </w:pPr>
      <w:r>
        <w:rPr>
          <w:rFonts w:hint="eastAsia" w:hAnsi="仿宋"/>
          <w:color w:val="auto"/>
          <w:sz w:val="28"/>
          <w:szCs w:val="28"/>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3CCD639">
      <w:pPr>
        <w:pStyle w:val="209"/>
        <w:spacing w:line="520" w:lineRule="exact"/>
        <w:rPr>
          <w:rFonts w:ascii="仿宋" w:hAnsi="仿宋" w:eastAsia="仿宋" w:cs="仿宋"/>
          <w:color w:val="auto"/>
          <w:sz w:val="28"/>
        </w:rPr>
      </w:pPr>
      <w:r>
        <w:rPr>
          <w:rFonts w:hint="eastAsia" w:ascii="仿宋" w:hAnsi="仿宋" w:eastAsia="仿宋" w:cs="仿宋"/>
          <w:color w:val="auto"/>
          <w:sz w:val="28"/>
        </w:rPr>
        <w:t>17.破产中止合同</w:t>
      </w:r>
    </w:p>
    <w:p w14:paraId="144331C2">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rPr>
        <w:t xml:space="preserve">   </w:t>
      </w:r>
      <w:r>
        <w:rPr>
          <w:rFonts w:hint="eastAsia" w:ascii="仿宋" w:hAnsi="仿宋" w:eastAsia="仿宋" w:cs="仿宋"/>
          <w:color w:val="auto"/>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70D8AC6D">
      <w:pPr>
        <w:pStyle w:val="209"/>
        <w:spacing w:line="520" w:lineRule="exact"/>
        <w:rPr>
          <w:rFonts w:ascii="仿宋" w:hAnsi="仿宋" w:eastAsia="仿宋" w:cs="仿宋"/>
          <w:color w:val="auto"/>
          <w:sz w:val="28"/>
        </w:rPr>
      </w:pPr>
      <w:r>
        <w:rPr>
          <w:rFonts w:hint="eastAsia" w:ascii="仿宋" w:hAnsi="仿宋" w:eastAsia="仿宋" w:cs="仿宋"/>
          <w:color w:val="auto"/>
          <w:sz w:val="28"/>
        </w:rPr>
        <w:t>18.转让</w:t>
      </w:r>
    </w:p>
    <w:p w14:paraId="435BC058">
      <w:pPr>
        <w:pStyle w:val="209"/>
        <w:spacing w:line="520" w:lineRule="exact"/>
        <w:rPr>
          <w:rFonts w:ascii="仿宋" w:hAnsi="仿宋" w:eastAsia="仿宋" w:cs="仿宋"/>
          <w:color w:val="auto"/>
          <w:sz w:val="28"/>
        </w:rPr>
      </w:pPr>
      <w:r>
        <w:rPr>
          <w:rFonts w:hint="eastAsia" w:ascii="仿宋" w:hAnsi="仿宋" w:eastAsia="仿宋" w:cs="仿宋"/>
          <w:color w:val="auto"/>
          <w:sz w:val="28"/>
        </w:rPr>
        <w:t xml:space="preserve">    </w:t>
      </w:r>
      <w:r>
        <w:rPr>
          <w:rFonts w:hint="eastAsia" w:ascii="仿宋" w:hAnsi="仿宋" w:eastAsia="仿宋" w:cs="仿宋"/>
          <w:color w:val="auto"/>
          <w:sz w:val="28"/>
          <w:szCs w:val="24"/>
        </w:rPr>
        <w:t>18.1 除甲方事先书面同意外，乙方不得部分转让或全部转让其应履行的合同义务。</w:t>
      </w:r>
    </w:p>
    <w:p w14:paraId="31EEB56E">
      <w:pPr>
        <w:pStyle w:val="209"/>
        <w:spacing w:line="520" w:lineRule="exact"/>
        <w:rPr>
          <w:rFonts w:ascii="仿宋" w:hAnsi="仿宋" w:eastAsia="仿宋" w:cs="仿宋"/>
          <w:color w:val="auto"/>
          <w:sz w:val="28"/>
        </w:rPr>
      </w:pPr>
      <w:r>
        <w:rPr>
          <w:rFonts w:hint="eastAsia" w:ascii="仿宋" w:hAnsi="仿宋" w:eastAsia="仿宋" w:cs="仿宋"/>
          <w:color w:val="auto"/>
          <w:sz w:val="28"/>
        </w:rPr>
        <w:t>19.合同生效及其它</w:t>
      </w:r>
    </w:p>
    <w:p w14:paraId="2DB2FF0D">
      <w:pPr>
        <w:spacing w:line="520" w:lineRule="exact"/>
        <w:rPr>
          <w:rFonts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sz w:val="28"/>
          <w:szCs w:val="28"/>
        </w:rPr>
        <w:t xml:space="preserve">  19.1淮安市公共资源交易中心清江浦分中心(政府采购中心)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14:paraId="46EF5124">
      <w:pPr>
        <w:pStyle w:val="209"/>
        <w:spacing w:line="520" w:lineRule="exact"/>
        <w:ind w:firstLine="560"/>
        <w:rPr>
          <w:rFonts w:ascii="仿宋" w:hAnsi="仿宋" w:eastAsia="仿宋" w:cs="仿宋"/>
          <w:color w:val="auto"/>
          <w:sz w:val="28"/>
          <w:szCs w:val="24"/>
        </w:rPr>
      </w:pPr>
      <w:r>
        <w:rPr>
          <w:rFonts w:hint="eastAsia" w:ascii="仿宋" w:hAnsi="仿宋" w:eastAsia="仿宋" w:cs="仿宋"/>
          <w:color w:val="auto"/>
          <w:sz w:val="28"/>
          <w:szCs w:val="24"/>
        </w:rPr>
        <w:t>19.2</w:t>
      </w:r>
      <w:r>
        <w:rPr>
          <w:rFonts w:hint="eastAsia" w:ascii="仿宋" w:hAnsi="仿宋" w:eastAsia="仿宋" w:cs="仿宋"/>
          <w:color w:val="auto"/>
          <w:sz w:val="28"/>
          <w:szCs w:val="28"/>
        </w:rPr>
        <w:t>本合同经甲、乙双方加盖电子签章后生效。</w:t>
      </w:r>
      <w:r>
        <w:rPr>
          <w:rFonts w:hint="eastAsia" w:ascii="仿宋" w:hAnsi="仿宋" w:eastAsia="仿宋" w:cs="仿宋"/>
          <w:color w:val="auto"/>
          <w:sz w:val="28"/>
          <w:szCs w:val="24"/>
        </w:rPr>
        <w:t xml:space="preserve">    </w:t>
      </w:r>
    </w:p>
    <w:p w14:paraId="6608AD7D">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4"/>
        </w:rPr>
        <w:t xml:space="preserve">    19.3合同货物交付使用后所发生的合同纠纷，甲方与乙方进行处理。</w:t>
      </w:r>
    </w:p>
    <w:p w14:paraId="75F48553">
      <w:pPr>
        <w:pStyle w:val="209"/>
        <w:spacing w:line="520" w:lineRule="exact"/>
        <w:rPr>
          <w:rFonts w:ascii="仿宋" w:hAnsi="仿宋" w:eastAsia="仿宋" w:cs="仿宋"/>
          <w:color w:val="auto"/>
          <w:sz w:val="28"/>
          <w:szCs w:val="24"/>
        </w:rPr>
      </w:pPr>
      <w:r>
        <w:rPr>
          <w:rFonts w:hint="eastAsia" w:ascii="仿宋" w:hAnsi="仿宋" w:eastAsia="仿宋" w:cs="仿宋"/>
          <w:color w:val="auto"/>
          <w:sz w:val="28"/>
          <w:szCs w:val="24"/>
        </w:rPr>
        <w:t xml:space="preserve">    19.4如需修改或补充合同内容，应经乙方、甲方协商，签署书面修改或补充协议。该协议将作为本合同不可分割的一部分。</w:t>
      </w:r>
    </w:p>
    <w:p w14:paraId="40ABB717">
      <w:pPr>
        <w:spacing w:line="520" w:lineRule="exact"/>
        <w:ind w:firstLine="560"/>
        <w:rPr>
          <w:rFonts w:ascii="仿宋" w:hAnsi="仿宋" w:eastAsia="仿宋" w:cs="仿宋"/>
          <w:bCs/>
          <w:color w:val="auto"/>
          <w:sz w:val="28"/>
          <w:szCs w:val="28"/>
        </w:rPr>
      </w:pPr>
      <w:r>
        <w:rPr>
          <w:rFonts w:hint="eastAsia" w:ascii="仿宋" w:hAnsi="仿宋" w:eastAsia="仿宋" w:cs="仿宋"/>
          <w:color w:val="auto"/>
          <w:sz w:val="28"/>
        </w:rPr>
        <w:t>19.5本合同应按照中华人民共和国的现行法律进行解释。</w:t>
      </w:r>
    </w:p>
    <w:p w14:paraId="169BC39A">
      <w:pPr>
        <w:pStyle w:val="209"/>
        <w:spacing w:line="520" w:lineRule="exact"/>
        <w:jc w:val="center"/>
        <w:rPr>
          <w:rFonts w:ascii="仿宋" w:hAnsi="仿宋" w:eastAsia="仿宋" w:cs="仿宋"/>
          <w:b/>
          <w:bCs/>
          <w:color w:val="auto"/>
          <w:sz w:val="36"/>
          <w:szCs w:val="36"/>
          <w:lang w:val="zh-CN"/>
        </w:rPr>
      </w:pPr>
      <w:r>
        <w:rPr>
          <w:rFonts w:hint="eastAsia" w:ascii="仿宋" w:hAnsi="仿宋" w:eastAsia="仿宋" w:cs="仿宋"/>
          <w:b/>
          <w:bCs/>
          <w:color w:val="auto"/>
          <w:sz w:val="36"/>
          <w:szCs w:val="36"/>
        </w:rPr>
        <w:br w:type="page" w:clear="all"/>
      </w:r>
      <w:r>
        <w:rPr>
          <w:rFonts w:hint="eastAsia" w:ascii="仿宋" w:hAnsi="仿宋" w:eastAsia="仿宋" w:cs="仿宋"/>
          <w:b/>
          <w:bCs/>
          <w:color w:val="auto"/>
          <w:sz w:val="36"/>
          <w:szCs w:val="36"/>
        </w:rPr>
        <w:t>第五章  项目采购需求</w:t>
      </w:r>
    </w:p>
    <w:p w14:paraId="70ABA10A">
      <w:pPr>
        <w:pStyle w:val="278"/>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一、采购清单及具体要求</w:t>
      </w:r>
    </w:p>
    <w:p w14:paraId="034E0262">
      <w:pPr>
        <w:widowControl/>
        <w:spacing w:line="520" w:lineRule="exact"/>
        <w:jc w:val="left"/>
        <w:rPr>
          <w:rFonts w:ascii="仿宋" w:hAnsi="仿宋" w:eastAsia="仿宋" w:cs="仿宋"/>
          <w:b/>
          <w:color w:val="auto"/>
          <w:sz w:val="28"/>
          <w:szCs w:val="28"/>
        </w:rPr>
      </w:pPr>
      <w:r>
        <w:rPr>
          <w:rFonts w:hint="eastAsia" w:ascii="仿宋" w:hAnsi="仿宋" w:eastAsia="仿宋" w:cs="仿宋"/>
          <w:b/>
          <w:color w:val="auto"/>
          <w:sz w:val="28"/>
          <w:szCs w:val="28"/>
        </w:rPr>
        <w:t>1.网络机房</w:t>
      </w:r>
    </w:p>
    <w:tbl>
      <w:tblPr>
        <w:tblStyle w:val="35"/>
        <w:tblW w:w="846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120"/>
        <w:gridCol w:w="760"/>
        <w:gridCol w:w="760"/>
        <w:gridCol w:w="4900"/>
      </w:tblGrid>
      <w:tr w14:paraId="0FF6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2BE25E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序号</w:t>
            </w:r>
          </w:p>
        </w:tc>
        <w:tc>
          <w:tcPr>
            <w:tcW w:w="1120" w:type="dxa"/>
            <w:vAlign w:val="center"/>
          </w:tcPr>
          <w:p w14:paraId="33C18AA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设备名称</w:t>
            </w:r>
          </w:p>
        </w:tc>
        <w:tc>
          <w:tcPr>
            <w:tcW w:w="760" w:type="dxa"/>
            <w:vAlign w:val="center"/>
          </w:tcPr>
          <w:p w14:paraId="22F20BA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单位</w:t>
            </w:r>
          </w:p>
        </w:tc>
        <w:tc>
          <w:tcPr>
            <w:tcW w:w="760" w:type="dxa"/>
            <w:vAlign w:val="center"/>
          </w:tcPr>
          <w:p w14:paraId="3AB6DD3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数量</w:t>
            </w:r>
          </w:p>
        </w:tc>
        <w:tc>
          <w:tcPr>
            <w:tcW w:w="4900" w:type="dxa"/>
            <w:vAlign w:val="center"/>
          </w:tcPr>
          <w:p w14:paraId="14515A0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技术要求</w:t>
            </w:r>
          </w:p>
        </w:tc>
      </w:tr>
      <w:tr w14:paraId="485D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vAlign w:val="center"/>
          </w:tcPr>
          <w:p w14:paraId="01DAF7B6">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rPr>
              <w:t>一、模块化机房</w:t>
            </w:r>
          </w:p>
        </w:tc>
      </w:tr>
      <w:tr w14:paraId="33B3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5E851CEE">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1</w:t>
            </w:r>
            <w:r>
              <w:rPr>
                <w:rFonts w:hint="eastAsia" w:ascii="仿宋" w:hAnsi="仿宋" w:eastAsia="仿宋" w:cs="仿宋"/>
                <w:b/>
                <w:bCs/>
                <w:color w:val="auto"/>
                <w:sz w:val="22"/>
                <w:szCs w:val="22"/>
              </w:rPr>
              <w:t>、防雷接地系统</w:t>
            </w:r>
          </w:p>
        </w:tc>
      </w:tr>
      <w:tr w14:paraId="3F4B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F73CC2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686C2AC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接地铜排</w:t>
            </w:r>
          </w:p>
        </w:tc>
        <w:tc>
          <w:tcPr>
            <w:tcW w:w="760" w:type="dxa"/>
            <w:shd w:val="clear" w:color="000000" w:fill="FFFFFF"/>
            <w:vAlign w:val="center"/>
          </w:tcPr>
          <w:p w14:paraId="18B1944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6F92DB1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20 </w:t>
            </w:r>
          </w:p>
        </w:tc>
        <w:tc>
          <w:tcPr>
            <w:tcW w:w="4900" w:type="dxa"/>
            <w:shd w:val="clear" w:color="000000" w:fill="FFFFFF"/>
            <w:vAlign w:val="center"/>
          </w:tcPr>
          <w:p w14:paraId="6FEBACA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优质30*3mm接地铜排，包含铜排固定端子及铜排绝缘处理。</w:t>
            </w:r>
          </w:p>
        </w:tc>
      </w:tr>
      <w:tr w14:paraId="1576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A5C72D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27AEB95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紫铜箔</w:t>
            </w:r>
          </w:p>
        </w:tc>
        <w:tc>
          <w:tcPr>
            <w:tcW w:w="760" w:type="dxa"/>
            <w:shd w:val="clear" w:color="000000" w:fill="FFFFFF"/>
            <w:vAlign w:val="center"/>
          </w:tcPr>
          <w:p w14:paraId="7507FAA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4E284C5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40 </w:t>
            </w:r>
          </w:p>
        </w:tc>
        <w:tc>
          <w:tcPr>
            <w:tcW w:w="4900" w:type="dxa"/>
            <w:shd w:val="clear" w:color="000000" w:fill="FFFFFF"/>
            <w:vAlign w:val="center"/>
          </w:tcPr>
          <w:p w14:paraId="7B054D6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50*0.5</w:t>
            </w:r>
          </w:p>
        </w:tc>
      </w:tr>
      <w:tr w14:paraId="529D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C8E789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50B4411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绝缘子</w:t>
            </w:r>
          </w:p>
        </w:tc>
        <w:tc>
          <w:tcPr>
            <w:tcW w:w="760" w:type="dxa"/>
            <w:shd w:val="clear" w:color="000000" w:fill="FFFFFF"/>
            <w:vAlign w:val="center"/>
          </w:tcPr>
          <w:p w14:paraId="2E33121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7848B47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36 </w:t>
            </w:r>
          </w:p>
        </w:tc>
        <w:tc>
          <w:tcPr>
            <w:tcW w:w="4900" w:type="dxa"/>
            <w:shd w:val="clear" w:color="000000" w:fill="FFFFFF"/>
            <w:vAlign w:val="center"/>
          </w:tcPr>
          <w:p w14:paraId="183F61F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&amp;8*6 固定汇流铜排</w:t>
            </w:r>
          </w:p>
        </w:tc>
      </w:tr>
      <w:tr w14:paraId="61B4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06EDA5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67BB758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接地端子箱</w:t>
            </w:r>
          </w:p>
        </w:tc>
        <w:tc>
          <w:tcPr>
            <w:tcW w:w="760" w:type="dxa"/>
            <w:shd w:val="clear" w:color="000000" w:fill="FFFFFF"/>
            <w:vAlign w:val="center"/>
          </w:tcPr>
          <w:p w14:paraId="1D97A25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shd w:val="clear" w:color="000000" w:fill="FFFFFF"/>
            <w:vAlign w:val="center"/>
          </w:tcPr>
          <w:p w14:paraId="5D3CB51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7CFBC4A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450A-300*200*150</w:t>
            </w:r>
          </w:p>
        </w:tc>
      </w:tr>
      <w:tr w14:paraId="297C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5866D1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7115090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引下线</w:t>
            </w:r>
          </w:p>
        </w:tc>
        <w:tc>
          <w:tcPr>
            <w:tcW w:w="760" w:type="dxa"/>
            <w:shd w:val="clear" w:color="000000" w:fill="FFFFFF"/>
            <w:vAlign w:val="center"/>
          </w:tcPr>
          <w:p w14:paraId="4F08A91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1A4C875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10 </w:t>
            </w:r>
          </w:p>
        </w:tc>
        <w:tc>
          <w:tcPr>
            <w:tcW w:w="4900" w:type="dxa"/>
            <w:shd w:val="clear" w:color="000000" w:fill="FFFFFF"/>
            <w:vAlign w:val="center"/>
          </w:tcPr>
          <w:p w14:paraId="04F0EB3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ZC-BVR 50 mm2，阻燃型</w:t>
            </w:r>
          </w:p>
        </w:tc>
      </w:tr>
      <w:tr w14:paraId="7AA6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24425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shd w:val="clear" w:color="000000" w:fill="FFFFFF"/>
            <w:vAlign w:val="center"/>
          </w:tcPr>
          <w:p w14:paraId="7B4F7B1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夸接接地线</w:t>
            </w:r>
          </w:p>
        </w:tc>
        <w:tc>
          <w:tcPr>
            <w:tcW w:w="760" w:type="dxa"/>
            <w:shd w:val="clear" w:color="000000" w:fill="FFFFFF"/>
            <w:vAlign w:val="center"/>
          </w:tcPr>
          <w:p w14:paraId="3332AAE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39D32F9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40 </w:t>
            </w:r>
          </w:p>
        </w:tc>
        <w:tc>
          <w:tcPr>
            <w:tcW w:w="4900" w:type="dxa"/>
            <w:shd w:val="clear" w:color="000000" w:fill="FFFFFF"/>
            <w:vAlign w:val="center"/>
          </w:tcPr>
          <w:p w14:paraId="75D4AAB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ZR BV 6 mm2，阻燃型</w:t>
            </w:r>
          </w:p>
        </w:tc>
      </w:tr>
      <w:tr w14:paraId="7809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EC850E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15D3F9D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辅件 </w:t>
            </w:r>
          </w:p>
        </w:tc>
        <w:tc>
          <w:tcPr>
            <w:tcW w:w="760" w:type="dxa"/>
            <w:shd w:val="clear" w:color="000000" w:fill="FFFFFF"/>
            <w:vAlign w:val="center"/>
          </w:tcPr>
          <w:p w14:paraId="0024A42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批</w:t>
            </w:r>
          </w:p>
        </w:tc>
        <w:tc>
          <w:tcPr>
            <w:tcW w:w="760" w:type="dxa"/>
            <w:shd w:val="clear" w:color="000000" w:fill="FFFFFF"/>
            <w:vAlign w:val="center"/>
          </w:tcPr>
          <w:p w14:paraId="18BAD12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51F67C3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固定螺丝、线耳、焊条、固定码、支架等</w:t>
            </w:r>
          </w:p>
        </w:tc>
      </w:tr>
      <w:tr w14:paraId="61CB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12E12166">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2</w:t>
            </w:r>
            <w:r>
              <w:rPr>
                <w:rFonts w:hint="eastAsia" w:ascii="仿宋" w:hAnsi="仿宋" w:eastAsia="仿宋" w:cs="仿宋"/>
                <w:b/>
                <w:bCs/>
                <w:color w:val="auto"/>
                <w:sz w:val="22"/>
                <w:szCs w:val="22"/>
              </w:rPr>
              <w:t>、电气系统</w:t>
            </w:r>
          </w:p>
        </w:tc>
      </w:tr>
      <w:tr w14:paraId="14AB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65FFF3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6BCE961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电线管</w:t>
            </w:r>
          </w:p>
        </w:tc>
        <w:tc>
          <w:tcPr>
            <w:tcW w:w="760" w:type="dxa"/>
            <w:shd w:val="clear" w:color="000000" w:fill="FFFFFF"/>
            <w:vAlign w:val="center"/>
          </w:tcPr>
          <w:p w14:paraId="6F615B5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04F9975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40 </w:t>
            </w:r>
          </w:p>
        </w:tc>
        <w:tc>
          <w:tcPr>
            <w:tcW w:w="4900" w:type="dxa"/>
            <w:shd w:val="clear" w:color="000000" w:fill="FFFFFF"/>
            <w:vAlign w:val="center"/>
          </w:tcPr>
          <w:p w14:paraId="762F6E6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1、KBG25优质冷轧钢，双面热镀锌(镀锌8um以上)，管壁厚度不低于1.0mm,含各种连接件（螺纹接头、直通接通、弯管接头等）；</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2、含配管穿越预留洞。</w:t>
            </w:r>
          </w:p>
        </w:tc>
      </w:tr>
      <w:tr w14:paraId="1C4D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4377B4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7F822B0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电线管</w:t>
            </w:r>
          </w:p>
        </w:tc>
        <w:tc>
          <w:tcPr>
            <w:tcW w:w="760" w:type="dxa"/>
            <w:shd w:val="clear" w:color="000000" w:fill="FFFFFF"/>
            <w:vAlign w:val="center"/>
          </w:tcPr>
          <w:p w14:paraId="3FB8FD7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36E07CF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40 </w:t>
            </w:r>
          </w:p>
        </w:tc>
        <w:tc>
          <w:tcPr>
            <w:tcW w:w="4900" w:type="dxa"/>
            <w:shd w:val="clear" w:color="000000" w:fill="FFFFFF"/>
            <w:vAlign w:val="center"/>
          </w:tcPr>
          <w:p w14:paraId="5D262B0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1、KBG20优质冷轧钢，双面热镀锌(镀锌8um以上)，管壁厚度不低于1.0mm,含各种连接件（螺纹接头、直通接通、弯管接头等）；</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2、含配管穿越预留洞。</w:t>
            </w:r>
          </w:p>
        </w:tc>
      </w:tr>
      <w:tr w14:paraId="0A7E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44ADA8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26AF27D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金属软管</w:t>
            </w:r>
          </w:p>
        </w:tc>
        <w:tc>
          <w:tcPr>
            <w:tcW w:w="760" w:type="dxa"/>
            <w:shd w:val="clear" w:color="000000" w:fill="FFFFFF"/>
            <w:vAlign w:val="center"/>
          </w:tcPr>
          <w:p w14:paraId="2897598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5152CA1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20 </w:t>
            </w:r>
          </w:p>
        </w:tc>
        <w:tc>
          <w:tcPr>
            <w:tcW w:w="4900" w:type="dxa"/>
            <w:shd w:val="clear" w:color="000000" w:fill="FFFFFF"/>
            <w:vAlign w:val="center"/>
          </w:tcPr>
          <w:p w14:paraId="701FAEB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1、Φ25规格，热镀锌；</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2、阻燃，符合国标要求。</w:t>
            </w:r>
          </w:p>
        </w:tc>
      </w:tr>
      <w:tr w14:paraId="441E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78A217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4931C3D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金属软管</w:t>
            </w:r>
          </w:p>
        </w:tc>
        <w:tc>
          <w:tcPr>
            <w:tcW w:w="760" w:type="dxa"/>
            <w:shd w:val="clear" w:color="000000" w:fill="FFFFFF"/>
            <w:vAlign w:val="center"/>
          </w:tcPr>
          <w:p w14:paraId="1533F0F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04B115D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20 </w:t>
            </w:r>
          </w:p>
        </w:tc>
        <w:tc>
          <w:tcPr>
            <w:tcW w:w="4900" w:type="dxa"/>
            <w:shd w:val="clear" w:color="000000" w:fill="FFFFFF"/>
            <w:vAlign w:val="center"/>
          </w:tcPr>
          <w:p w14:paraId="189FC39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1、Φ20规格，热镀锌；</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2、阻燃，符合国标要求。</w:t>
            </w:r>
          </w:p>
        </w:tc>
      </w:tr>
      <w:tr w14:paraId="0073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FF28A9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46BC575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接线、分线盒</w:t>
            </w:r>
          </w:p>
        </w:tc>
        <w:tc>
          <w:tcPr>
            <w:tcW w:w="760" w:type="dxa"/>
            <w:shd w:val="clear" w:color="000000" w:fill="FFFFFF"/>
            <w:vAlign w:val="center"/>
          </w:tcPr>
          <w:p w14:paraId="426F885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4BCE1C0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80 </w:t>
            </w:r>
          </w:p>
        </w:tc>
        <w:tc>
          <w:tcPr>
            <w:tcW w:w="4900" w:type="dxa"/>
            <w:shd w:val="clear" w:color="000000" w:fill="FFFFFF"/>
            <w:vAlign w:val="center"/>
          </w:tcPr>
          <w:p w14:paraId="3D1597F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规格86型，碳钢镀锌材质，暗敷；</w:t>
            </w:r>
          </w:p>
        </w:tc>
      </w:tr>
      <w:tr w14:paraId="4A86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B69747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shd w:val="clear" w:color="000000" w:fill="FFFFFF"/>
            <w:vAlign w:val="center"/>
          </w:tcPr>
          <w:p w14:paraId="77A63C3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墙面3+2插座</w:t>
            </w:r>
          </w:p>
        </w:tc>
        <w:tc>
          <w:tcPr>
            <w:tcW w:w="760" w:type="dxa"/>
            <w:shd w:val="clear" w:color="000000" w:fill="FFFFFF"/>
            <w:vAlign w:val="center"/>
          </w:tcPr>
          <w:p w14:paraId="3F60213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65E7B0F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 </w:t>
            </w:r>
          </w:p>
        </w:tc>
        <w:tc>
          <w:tcPr>
            <w:tcW w:w="4900" w:type="dxa"/>
            <w:shd w:val="clear" w:color="000000" w:fill="FFFFFF"/>
            <w:vAlign w:val="center"/>
          </w:tcPr>
          <w:p w14:paraId="047D007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1、五孔插座；</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2、规格：250V/10A；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3、86x86mm 面板；</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4、安装方式：嵌入式安装。</w:t>
            </w:r>
          </w:p>
        </w:tc>
      </w:tr>
      <w:tr w14:paraId="59BD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6479A4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73F6092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LED灯</w:t>
            </w:r>
          </w:p>
        </w:tc>
        <w:tc>
          <w:tcPr>
            <w:tcW w:w="760" w:type="dxa"/>
            <w:shd w:val="clear" w:color="000000" w:fill="FFFFFF"/>
            <w:vAlign w:val="center"/>
          </w:tcPr>
          <w:p w14:paraId="40C91C7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7E54F2C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 </w:t>
            </w:r>
          </w:p>
        </w:tc>
        <w:tc>
          <w:tcPr>
            <w:tcW w:w="4900" w:type="dxa"/>
            <w:shd w:val="clear" w:color="000000" w:fill="FFFFFF"/>
            <w:vAlign w:val="center"/>
          </w:tcPr>
          <w:p w14:paraId="1BF3242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1、600*600，LED，电子式无眩光；</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2、嵌入式安装。</w:t>
            </w:r>
          </w:p>
        </w:tc>
      </w:tr>
      <w:tr w14:paraId="1B5D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8C11E1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shd w:val="clear" w:color="000000" w:fill="FFFFFF"/>
            <w:vAlign w:val="center"/>
          </w:tcPr>
          <w:p w14:paraId="03AD3E4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双头探照灯</w:t>
            </w:r>
          </w:p>
        </w:tc>
        <w:tc>
          <w:tcPr>
            <w:tcW w:w="760" w:type="dxa"/>
            <w:shd w:val="clear" w:color="000000" w:fill="FFFFFF"/>
            <w:vAlign w:val="center"/>
          </w:tcPr>
          <w:p w14:paraId="283B6B1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0A88DCE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 </w:t>
            </w:r>
          </w:p>
        </w:tc>
        <w:tc>
          <w:tcPr>
            <w:tcW w:w="4900" w:type="dxa"/>
            <w:shd w:val="clear" w:color="000000" w:fill="FFFFFF"/>
            <w:vAlign w:val="center"/>
          </w:tcPr>
          <w:p w14:paraId="3F903C1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220V 50HZ；嵌入式安装。</w:t>
            </w:r>
          </w:p>
        </w:tc>
      </w:tr>
      <w:tr w14:paraId="4495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DE2448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shd w:val="clear" w:color="000000" w:fill="FFFFFF"/>
            <w:vAlign w:val="center"/>
          </w:tcPr>
          <w:p w14:paraId="1C6C37C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应急疏散标志灯</w:t>
            </w:r>
          </w:p>
        </w:tc>
        <w:tc>
          <w:tcPr>
            <w:tcW w:w="760" w:type="dxa"/>
            <w:shd w:val="clear" w:color="000000" w:fill="FFFFFF"/>
            <w:vAlign w:val="center"/>
          </w:tcPr>
          <w:p w14:paraId="7EA4987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0B792E6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42F4CE2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1、规格:LED光源，应急输出光亮：≥50Lm，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2、应急时间：≥90分钟，阻燃防火；</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3、符合消-许可。</w:t>
            </w:r>
          </w:p>
        </w:tc>
      </w:tr>
      <w:tr w14:paraId="038C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2A75EE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shd w:val="clear" w:color="000000" w:fill="FFFFFF"/>
            <w:vAlign w:val="center"/>
          </w:tcPr>
          <w:p w14:paraId="59F10E3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双控开关</w:t>
            </w:r>
          </w:p>
        </w:tc>
        <w:tc>
          <w:tcPr>
            <w:tcW w:w="760" w:type="dxa"/>
            <w:shd w:val="clear" w:color="000000" w:fill="FFFFFF"/>
            <w:vAlign w:val="center"/>
          </w:tcPr>
          <w:p w14:paraId="0FBB8B0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28D1821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87820B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 10A/16A；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2、86x86mm 面板</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3、安装方式：嵌入式安装。</w:t>
            </w:r>
          </w:p>
        </w:tc>
      </w:tr>
      <w:tr w14:paraId="5754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06AC42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shd w:val="clear" w:color="000000" w:fill="FFFFFF"/>
            <w:vAlign w:val="center"/>
          </w:tcPr>
          <w:p w14:paraId="2AF4B80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单开关</w:t>
            </w:r>
          </w:p>
        </w:tc>
        <w:tc>
          <w:tcPr>
            <w:tcW w:w="760" w:type="dxa"/>
            <w:shd w:val="clear" w:color="000000" w:fill="FFFFFF"/>
            <w:vAlign w:val="center"/>
          </w:tcPr>
          <w:p w14:paraId="0944E1E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329B09F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0DA71F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 10A/16A；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2、86x86mm 面板</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3、安装方式：嵌入式安装。</w:t>
            </w:r>
          </w:p>
        </w:tc>
      </w:tr>
      <w:tr w14:paraId="2A88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D1BEF9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12</w:t>
            </w:r>
          </w:p>
        </w:tc>
        <w:tc>
          <w:tcPr>
            <w:tcW w:w="1120" w:type="dxa"/>
            <w:shd w:val="clear" w:color="000000" w:fill="FFFFFF"/>
            <w:vAlign w:val="center"/>
          </w:tcPr>
          <w:p w14:paraId="43C41AD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镀锌桥架</w:t>
            </w:r>
          </w:p>
        </w:tc>
        <w:tc>
          <w:tcPr>
            <w:tcW w:w="760" w:type="dxa"/>
            <w:shd w:val="clear" w:color="000000" w:fill="FFFFFF"/>
            <w:vAlign w:val="center"/>
          </w:tcPr>
          <w:p w14:paraId="5546D53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196F804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15 </w:t>
            </w:r>
          </w:p>
        </w:tc>
        <w:tc>
          <w:tcPr>
            <w:tcW w:w="4900" w:type="dxa"/>
            <w:shd w:val="clear" w:color="000000" w:fill="FFFFFF"/>
            <w:vAlign w:val="center"/>
          </w:tcPr>
          <w:p w14:paraId="65989B4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1、规格：300mm*200mm*1.2mm;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2、材质：热镀锌金属桥架（支架、盖板）；</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3、含弯通、支架/吊架、接头、封头、接地、开孔、防火封堵等配套的其它附件。</w:t>
            </w:r>
          </w:p>
        </w:tc>
      </w:tr>
      <w:tr w14:paraId="2D5C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CED30A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13</w:t>
            </w:r>
          </w:p>
        </w:tc>
        <w:tc>
          <w:tcPr>
            <w:tcW w:w="1120" w:type="dxa"/>
            <w:shd w:val="clear" w:color="000000" w:fill="FFFFFF"/>
            <w:vAlign w:val="center"/>
          </w:tcPr>
          <w:p w14:paraId="126F658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网格桥架</w:t>
            </w:r>
          </w:p>
        </w:tc>
        <w:tc>
          <w:tcPr>
            <w:tcW w:w="760" w:type="dxa"/>
            <w:shd w:val="clear" w:color="000000" w:fill="FFFFFF"/>
            <w:vAlign w:val="center"/>
          </w:tcPr>
          <w:p w14:paraId="5696F27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77E093D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5 </w:t>
            </w:r>
          </w:p>
        </w:tc>
        <w:tc>
          <w:tcPr>
            <w:tcW w:w="4900" w:type="dxa"/>
            <w:shd w:val="clear" w:color="000000" w:fill="FFFFFF"/>
            <w:vAlign w:val="center"/>
          </w:tcPr>
          <w:p w14:paraId="7D93E24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1、规格：300mm*100mm*5mm（钢丝直径）;</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2、含弯通、支架/吊架、接头连接口、固定件、开孔、防火封堵等配套的其它附件。</w:t>
            </w:r>
          </w:p>
        </w:tc>
      </w:tr>
      <w:tr w14:paraId="57B3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01E5AD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14</w:t>
            </w:r>
          </w:p>
        </w:tc>
        <w:tc>
          <w:tcPr>
            <w:tcW w:w="1120" w:type="dxa"/>
            <w:shd w:val="clear" w:color="000000" w:fill="FFFFFF"/>
            <w:vAlign w:val="center"/>
          </w:tcPr>
          <w:p w14:paraId="678F806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线缆</w:t>
            </w:r>
          </w:p>
        </w:tc>
        <w:tc>
          <w:tcPr>
            <w:tcW w:w="760" w:type="dxa"/>
            <w:shd w:val="clear" w:color="000000" w:fill="FFFFFF"/>
            <w:vAlign w:val="center"/>
          </w:tcPr>
          <w:p w14:paraId="073F011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卷</w:t>
            </w:r>
          </w:p>
        </w:tc>
        <w:tc>
          <w:tcPr>
            <w:tcW w:w="760" w:type="dxa"/>
            <w:shd w:val="clear" w:color="000000" w:fill="FFFFFF"/>
            <w:vAlign w:val="center"/>
          </w:tcPr>
          <w:p w14:paraId="171A606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 </w:t>
            </w:r>
          </w:p>
        </w:tc>
        <w:tc>
          <w:tcPr>
            <w:tcW w:w="4900" w:type="dxa"/>
            <w:shd w:val="clear" w:color="000000" w:fill="FFFFFF"/>
            <w:vAlign w:val="center"/>
          </w:tcPr>
          <w:p w14:paraId="69F0D8A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1、BV-2.5mm</w:t>
            </w:r>
            <w:r>
              <w:rPr>
                <w:rFonts w:hint="eastAsia" w:ascii="仿宋" w:hAnsi="仿宋" w:eastAsia="仿宋" w:cs="仿宋"/>
                <w:color w:val="auto"/>
                <w:sz w:val="22"/>
                <w:szCs w:val="22"/>
                <w:vertAlign w:val="superscript"/>
              </w:rPr>
              <w:t>2</w:t>
            </w:r>
            <w:r>
              <w:rPr>
                <w:rFonts w:hint="eastAsia" w:ascii="仿宋" w:hAnsi="仿宋" w:eastAsia="仿宋" w:cs="仿宋"/>
                <w:color w:val="auto"/>
                <w:sz w:val="22"/>
                <w:szCs w:val="22"/>
              </w:rPr>
              <w:t>符合国标标准；</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2、规格：100米/卷；</w:t>
            </w:r>
            <w:r>
              <w:rPr>
                <w:rFonts w:hint="eastAsia" w:ascii="仿宋" w:hAnsi="仿宋" w:eastAsia="仿宋" w:cs="仿宋"/>
                <w:color w:val="auto"/>
                <w:sz w:val="22"/>
                <w:szCs w:val="22"/>
                <w:vertAlign w:val="superscript"/>
              </w:rPr>
              <w:br w:type="textWrapping"/>
            </w:r>
            <w:r>
              <w:rPr>
                <w:rFonts w:hint="eastAsia" w:ascii="仿宋" w:hAnsi="仿宋" w:eastAsia="仿宋" w:cs="仿宋"/>
                <w:color w:val="auto"/>
                <w:sz w:val="22"/>
                <w:szCs w:val="22"/>
              </w:rPr>
              <w:t>3、线缆敷设。</w:t>
            </w:r>
          </w:p>
        </w:tc>
      </w:tr>
      <w:tr w14:paraId="0CC3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21EC9958">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3</w:t>
            </w:r>
            <w:r>
              <w:rPr>
                <w:rFonts w:hint="eastAsia" w:ascii="仿宋" w:hAnsi="仿宋" w:eastAsia="仿宋" w:cs="仿宋"/>
                <w:b/>
                <w:bCs/>
                <w:color w:val="auto"/>
                <w:sz w:val="22"/>
                <w:szCs w:val="22"/>
              </w:rPr>
              <w:t>、新排风系统</w:t>
            </w:r>
          </w:p>
        </w:tc>
      </w:tr>
      <w:tr w14:paraId="4ADD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307528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0AF667C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吊顶式洁净新风机</w:t>
            </w:r>
          </w:p>
        </w:tc>
        <w:tc>
          <w:tcPr>
            <w:tcW w:w="760" w:type="dxa"/>
            <w:shd w:val="clear" w:color="000000" w:fill="FFFFFF"/>
            <w:vAlign w:val="center"/>
          </w:tcPr>
          <w:p w14:paraId="29F8097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2B911C9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7901887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1、风量：≥800m</w:t>
            </w:r>
            <w:r>
              <w:rPr>
                <w:rFonts w:hint="eastAsia" w:ascii="仿宋" w:hAnsi="仿宋" w:eastAsia="仿宋" w:cs="仿宋"/>
                <w:color w:val="auto"/>
                <w:sz w:val="22"/>
                <w:szCs w:val="22"/>
                <w:vertAlign w:val="superscript"/>
              </w:rPr>
              <w:t>3</w:t>
            </w:r>
            <w:r>
              <w:rPr>
                <w:rFonts w:hint="eastAsia" w:ascii="仿宋" w:hAnsi="仿宋" w:eastAsia="仿宋" w:cs="仿宋"/>
                <w:color w:val="auto"/>
                <w:sz w:val="22"/>
                <w:szCs w:val="22"/>
              </w:rPr>
              <w:t>/h，四层过滤，过滤效率≥95%；</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2、智能液晶控制器，定时，分时段运行，活性炭过滤除菌；</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3、过滤器更换提醒功能，功率150w。</w:t>
            </w:r>
          </w:p>
        </w:tc>
      </w:tr>
      <w:tr w14:paraId="767C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414C27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4B74864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设备支架</w:t>
            </w:r>
          </w:p>
        </w:tc>
        <w:tc>
          <w:tcPr>
            <w:tcW w:w="760" w:type="dxa"/>
            <w:shd w:val="clear" w:color="000000" w:fill="FFFFFF"/>
            <w:vAlign w:val="center"/>
          </w:tcPr>
          <w:p w14:paraId="504F223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项</w:t>
            </w:r>
          </w:p>
        </w:tc>
        <w:tc>
          <w:tcPr>
            <w:tcW w:w="760" w:type="dxa"/>
            <w:shd w:val="clear" w:color="000000" w:fill="FFFFFF"/>
            <w:vAlign w:val="center"/>
          </w:tcPr>
          <w:p w14:paraId="06E1419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A9E505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1、设备支架制作安装；</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2、成品减振器安装。</w:t>
            </w:r>
          </w:p>
        </w:tc>
      </w:tr>
      <w:tr w14:paraId="0E26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33246F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2AD99B7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新风管道密闭防火阀</w:t>
            </w:r>
          </w:p>
        </w:tc>
        <w:tc>
          <w:tcPr>
            <w:tcW w:w="760" w:type="dxa"/>
            <w:shd w:val="clear" w:color="000000" w:fill="FFFFFF"/>
            <w:vAlign w:val="center"/>
          </w:tcPr>
          <w:p w14:paraId="792D27D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545E9BF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 </w:t>
            </w:r>
          </w:p>
        </w:tc>
        <w:tc>
          <w:tcPr>
            <w:tcW w:w="4900" w:type="dxa"/>
            <w:shd w:val="clear" w:color="000000" w:fill="FFFFFF"/>
            <w:vAlign w:val="center"/>
          </w:tcPr>
          <w:p w14:paraId="4C91BDA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 3C型式认证，70度温感，常闭，可与消防主机联动，接收24V信号启动。</w:t>
            </w:r>
          </w:p>
        </w:tc>
      </w:tr>
      <w:tr w14:paraId="760F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35B275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0B007E5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碳钢通风管道</w:t>
            </w:r>
          </w:p>
        </w:tc>
        <w:tc>
          <w:tcPr>
            <w:tcW w:w="760" w:type="dxa"/>
            <w:shd w:val="clear" w:color="000000" w:fill="FFFFFF"/>
            <w:vAlign w:val="center"/>
          </w:tcPr>
          <w:p w14:paraId="2CFC55C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6773A2A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28 </w:t>
            </w:r>
          </w:p>
        </w:tc>
        <w:tc>
          <w:tcPr>
            <w:tcW w:w="4900" w:type="dxa"/>
            <w:shd w:val="clear" w:color="000000" w:fill="FFFFFF"/>
            <w:vAlign w:val="center"/>
          </w:tcPr>
          <w:p w14:paraId="5A331DE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1、材质:镀锌薄钢板0.75mm；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2、含三通、弯头、变径等异形风管；</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3、接口形式:咬口。</w:t>
            </w:r>
          </w:p>
        </w:tc>
      </w:tr>
      <w:tr w14:paraId="0263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F45777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6704A86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通风管道绝热</w:t>
            </w:r>
          </w:p>
        </w:tc>
        <w:tc>
          <w:tcPr>
            <w:tcW w:w="760" w:type="dxa"/>
            <w:shd w:val="clear" w:color="000000" w:fill="FFFFFF"/>
            <w:vAlign w:val="center"/>
          </w:tcPr>
          <w:p w14:paraId="38BE778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7DFB46C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28 </w:t>
            </w:r>
          </w:p>
        </w:tc>
        <w:tc>
          <w:tcPr>
            <w:tcW w:w="4900" w:type="dxa"/>
            <w:shd w:val="clear" w:color="000000" w:fill="FFFFFF"/>
            <w:vAlign w:val="center"/>
          </w:tcPr>
          <w:p w14:paraId="2BD76C5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B1级橡塑棉保温，厚度不低于20mm。</w:t>
            </w:r>
          </w:p>
        </w:tc>
      </w:tr>
      <w:tr w14:paraId="74C8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51CEDA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shd w:val="clear" w:color="000000" w:fill="FFFFFF"/>
            <w:vAlign w:val="center"/>
          </w:tcPr>
          <w:p w14:paraId="01D4FCB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新风口</w:t>
            </w:r>
          </w:p>
        </w:tc>
        <w:tc>
          <w:tcPr>
            <w:tcW w:w="760" w:type="dxa"/>
            <w:shd w:val="clear" w:color="000000" w:fill="FFFFFF"/>
            <w:vAlign w:val="center"/>
          </w:tcPr>
          <w:p w14:paraId="62EF4D3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11734B2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 </w:t>
            </w:r>
          </w:p>
        </w:tc>
        <w:tc>
          <w:tcPr>
            <w:tcW w:w="4900" w:type="dxa"/>
            <w:shd w:val="clear" w:color="000000" w:fill="FFFFFF"/>
            <w:vAlign w:val="center"/>
          </w:tcPr>
          <w:p w14:paraId="0F16B27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300mm*300mm。</w:t>
            </w:r>
          </w:p>
        </w:tc>
      </w:tr>
      <w:tr w14:paraId="3752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998DEB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08A5E77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防水百叶窗</w:t>
            </w:r>
          </w:p>
        </w:tc>
        <w:tc>
          <w:tcPr>
            <w:tcW w:w="760" w:type="dxa"/>
            <w:shd w:val="clear" w:color="000000" w:fill="FFFFFF"/>
            <w:vAlign w:val="center"/>
          </w:tcPr>
          <w:p w14:paraId="5FAE25F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36F324C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28D610E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外墙防雨百叶，根据实际尺寸定制。</w:t>
            </w:r>
          </w:p>
        </w:tc>
      </w:tr>
      <w:tr w14:paraId="2B9F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84F034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shd w:val="clear" w:color="000000" w:fill="FFFFFF"/>
            <w:vAlign w:val="center"/>
          </w:tcPr>
          <w:p w14:paraId="3A3EC1F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排风机</w:t>
            </w:r>
          </w:p>
        </w:tc>
        <w:tc>
          <w:tcPr>
            <w:tcW w:w="760" w:type="dxa"/>
            <w:shd w:val="clear" w:color="000000" w:fill="FFFFFF"/>
            <w:vAlign w:val="center"/>
          </w:tcPr>
          <w:p w14:paraId="14A5146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1C0B7E5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7FF9C24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风量：2000m</w:t>
            </w:r>
            <w:r>
              <w:rPr>
                <w:rFonts w:hint="eastAsia" w:ascii="仿宋" w:hAnsi="仿宋" w:eastAsia="仿宋" w:cs="仿宋"/>
                <w:color w:val="auto"/>
                <w:sz w:val="22"/>
                <w:szCs w:val="22"/>
                <w:vertAlign w:val="superscript"/>
              </w:rPr>
              <w:t>3</w:t>
            </w:r>
            <w:r>
              <w:rPr>
                <w:rFonts w:hint="eastAsia" w:ascii="仿宋" w:hAnsi="仿宋" w:eastAsia="仿宋" w:cs="仿宋"/>
                <w:color w:val="auto"/>
                <w:sz w:val="22"/>
                <w:szCs w:val="22"/>
              </w:rPr>
              <w:t>/h，功率：250w，用电220v。</w:t>
            </w:r>
          </w:p>
        </w:tc>
      </w:tr>
      <w:tr w14:paraId="59901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040B0C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shd w:val="clear" w:color="000000" w:fill="FFFFFF"/>
            <w:vAlign w:val="center"/>
          </w:tcPr>
          <w:p w14:paraId="6CC9F92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设备支架</w:t>
            </w:r>
          </w:p>
        </w:tc>
        <w:tc>
          <w:tcPr>
            <w:tcW w:w="760" w:type="dxa"/>
            <w:shd w:val="clear" w:color="000000" w:fill="FFFFFF"/>
            <w:vAlign w:val="center"/>
          </w:tcPr>
          <w:p w14:paraId="1B688F4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项</w:t>
            </w:r>
          </w:p>
        </w:tc>
        <w:tc>
          <w:tcPr>
            <w:tcW w:w="760" w:type="dxa"/>
            <w:shd w:val="clear" w:color="000000" w:fill="FFFFFF"/>
            <w:vAlign w:val="center"/>
          </w:tcPr>
          <w:p w14:paraId="154E957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2C84F1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1、设备支架制作安装；</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2、成品减振器安装。</w:t>
            </w:r>
          </w:p>
        </w:tc>
      </w:tr>
      <w:tr w14:paraId="3C65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72D572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shd w:val="clear" w:color="000000" w:fill="FFFFFF"/>
            <w:vAlign w:val="center"/>
          </w:tcPr>
          <w:p w14:paraId="717645F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排烟管道密闭防火阀</w:t>
            </w:r>
          </w:p>
        </w:tc>
        <w:tc>
          <w:tcPr>
            <w:tcW w:w="760" w:type="dxa"/>
            <w:shd w:val="clear" w:color="000000" w:fill="FFFFFF"/>
            <w:vAlign w:val="center"/>
          </w:tcPr>
          <w:p w14:paraId="616809A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6F47003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11DF3E4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 3C型式认证，280度温感，常闭，可与消防主机联动，接收24V信号启动；</w:t>
            </w:r>
          </w:p>
        </w:tc>
      </w:tr>
      <w:tr w14:paraId="54EA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F90822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shd w:val="clear" w:color="000000" w:fill="FFFFFF"/>
            <w:vAlign w:val="center"/>
          </w:tcPr>
          <w:p w14:paraId="55DE461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碳钢通风管道</w:t>
            </w:r>
          </w:p>
        </w:tc>
        <w:tc>
          <w:tcPr>
            <w:tcW w:w="760" w:type="dxa"/>
            <w:shd w:val="clear" w:color="000000" w:fill="FFFFFF"/>
            <w:vAlign w:val="center"/>
          </w:tcPr>
          <w:p w14:paraId="4B32FEF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7E6B850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14 </w:t>
            </w:r>
          </w:p>
        </w:tc>
        <w:tc>
          <w:tcPr>
            <w:tcW w:w="4900" w:type="dxa"/>
            <w:shd w:val="clear" w:color="000000" w:fill="FFFFFF"/>
            <w:vAlign w:val="center"/>
          </w:tcPr>
          <w:p w14:paraId="7DDAFB5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1、材质:镀锌薄钢板0.75mm；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2、含三通、弯头、变径等异形风管；</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3、接口形式:咬口。</w:t>
            </w:r>
          </w:p>
        </w:tc>
      </w:tr>
      <w:tr w14:paraId="1886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0A8D03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12</w:t>
            </w:r>
          </w:p>
        </w:tc>
        <w:tc>
          <w:tcPr>
            <w:tcW w:w="1120" w:type="dxa"/>
            <w:shd w:val="clear" w:color="000000" w:fill="FFFFFF"/>
            <w:vAlign w:val="center"/>
          </w:tcPr>
          <w:p w14:paraId="5748A1C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通风管道绝热</w:t>
            </w:r>
          </w:p>
        </w:tc>
        <w:tc>
          <w:tcPr>
            <w:tcW w:w="760" w:type="dxa"/>
            <w:shd w:val="clear" w:color="000000" w:fill="FFFFFF"/>
            <w:vAlign w:val="center"/>
          </w:tcPr>
          <w:p w14:paraId="18721F7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6D2CD99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14 </w:t>
            </w:r>
          </w:p>
        </w:tc>
        <w:tc>
          <w:tcPr>
            <w:tcW w:w="4900" w:type="dxa"/>
            <w:shd w:val="clear" w:color="000000" w:fill="FFFFFF"/>
            <w:vAlign w:val="center"/>
          </w:tcPr>
          <w:p w14:paraId="6CA5324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B1级橡塑棉保温，厚度不低于20mm。</w:t>
            </w:r>
          </w:p>
        </w:tc>
      </w:tr>
      <w:tr w14:paraId="27BD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1413EF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13</w:t>
            </w:r>
          </w:p>
        </w:tc>
        <w:tc>
          <w:tcPr>
            <w:tcW w:w="1120" w:type="dxa"/>
            <w:shd w:val="clear" w:color="000000" w:fill="FFFFFF"/>
            <w:vAlign w:val="center"/>
          </w:tcPr>
          <w:p w14:paraId="3F18890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排风口</w:t>
            </w:r>
          </w:p>
        </w:tc>
        <w:tc>
          <w:tcPr>
            <w:tcW w:w="760" w:type="dxa"/>
            <w:shd w:val="clear" w:color="000000" w:fill="FFFFFF"/>
            <w:vAlign w:val="center"/>
          </w:tcPr>
          <w:p w14:paraId="2B4CC2F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3ADFFCE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3DF62A3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800mm*400mm不锈钢排风口（含软连接）。</w:t>
            </w:r>
          </w:p>
        </w:tc>
      </w:tr>
      <w:tr w14:paraId="37B0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F9BEC1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14</w:t>
            </w:r>
          </w:p>
        </w:tc>
        <w:tc>
          <w:tcPr>
            <w:tcW w:w="1120" w:type="dxa"/>
            <w:shd w:val="clear" w:color="000000" w:fill="FFFFFF"/>
            <w:vAlign w:val="center"/>
          </w:tcPr>
          <w:p w14:paraId="0BBD966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防水百叶窗</w:t>
            </w:r>
          </w:p>
        </w:tc>
        <w:tc>
          <w:tcPr>
            <w:tcW w:w="760" w:type="dxa"/>
            <w:shd w:val="clear" w:color="000000" w:fill="FFFFFF"/>
            <w:vAlign w:val="center"/>
          </w:tcPr>
          <w:p w14:paraId="0340026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49A7FA9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4C46156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外墙防雨双层百叶、根据实际尺寸定制。</w:t>
            </w:r>
          </w:p>
        </w:tc>
      </w:tr>
      <w:tr w14:paraId="74377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AFBC80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15</w:t>
            </w:r>
          </w:p>
        </w:tc>
        <w:tc>
          <w:tcPr>
            <w:tcW w:w="1120" w:type="dxa"/>
            <w:shd w:val="clear" w:color="000000" w:fill="FFFFFF"/>
            <w:vAlign w:val="center"/>
          </w:tcPr>
          <w:p w14:paraId="483516B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控制箱</w:t>
            </w:r>
          </w:p>
        </w:tc>
        <w:tc>
          <w:tcPr>
            <w:tcW w:w="760" w:type="dxa"/>
            <w:shd w:val="clear" w:color="000000" w:fill="FFFFFF"/>
            <w:vAlign w:val="center"/>
          </w:tcPr>
          <w:p w14:paraId="37B585C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49DB1E6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shd w:val="clear" w:color="000000" w:fill="FFFFFF"/>
            <w:vAlign w:val="center"/>
          </w:tcPr>
          <w:p w14:paraId="762B3FB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排烟主机控制箱尺寸600mm*400mm、可以手动或者自动切换，内含消防联动。</w:t>
            </w:r>
          </w:p>
        </w:tc>
      </w:tr>
      <w:tr w14:paraId="7D3A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0E2D5C4C">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4</w:t>
            </w:r>
            <w:r>
              <w:rPr>
                <w:rFonts w:hint="eastAsia" w:ascii="仿宋" w:hAnsi="仿宋" w:eastAsia="仿宋" w:cs="仿宋"/>
                <w:b/>
                <w:bCs/>
                <w:color w:val="auto"/>
                <w:sz w:val="22"/>
                <w:szCs w:val="22"/>
              </w:rPr>
              <w:t>、消防系统</w:t>
            </w:r>
          </w:p>
        </w:tc>
      </w:tr>
      <w:tr w14:paraId="0466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C0B0EE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5F477F5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七氟丙烷灭火剂瓶组</w:t>
            </w:r>
          </w:p>
        </w:tc>
        <w:tc>
          <w:tcPr>
            <w:tcW w:w="760" w:type="dxa"/>
            <w:shd w:val="clear" w:color="000000" w:fill="FFFFFF"/>
            <w:vAlign w:val="center"/>
          </w:tcPr>
          <w:p w14:paraId="54EE35F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5199A93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EFC697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1、灭火剂瓶组容积：100L‌；</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2、七氟丙烷最大充装量：100kg（充装密度1.05kg/L）‌；</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3、贮存压力（20℃）：2.5MP；</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4、工作压力范围：0℃时≥2.0MPa，50℃时≤4.2MPa‌；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‌5、喷放时间：≤10秒（单瓶组）‌；</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6、启动方式：支持自动、电气手动及机械应急操作‌；</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7、符合《GB16670-2006柜式气体灭火装置》标准。</w:t>
            </w:r>
          </w:p>
        </w:tc>
      </w:tr>
      <w:tr w14:paraId="5285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DDE7B9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0B37628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七氟丙烷灭火剂瓶组</w:t>
            </w:r>
          </w:p>
        </w:tc>
        <w:tc>
          <w:tcPr>
            <w:tcW w:w="760" w:type="dxa"/>
            <w:shd w:val="clear" w:color="000000" w:fill="FFFFFF"/>
            <w:vAlign w:val="center"/>
          </w:tcPr>
          <w:p w14:paraId="66CBFB2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3A6F221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547CCB0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1、灭火剂瓶组容积：40L‌；</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2、七氟丙烷最大充装量：40kg（充装密度1.05kg/L）‌；</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3、贮存压力（20℃）：2.5MP；</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4、工作压力范围：0℃时≥2.0MPa，50℃时≤4.2MPa‌；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‌5、喷放时间：≤10秒（单瓶组）‌；</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6、启动方式：支持自动、电气手动及机械应急操作‌；</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7、符合《GB16670-2006柜式气体灭火装置》标准。</w:t>
            </w:r>
          </w:p>
        </w:tc>
      </w:tr>
      <w:tr w14:paraId="66AA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8D370D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vAlign w:val="center"/>
          </w:tcPr>
          <w:p w14:paraId="429CE2F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七氟丙烷药剂</w:t>
            </w:r>
          </w:p>
        </w:tc>
        <w:tc>
          <w:tcPr>
            <w:tcW w:w="760" w:type="dxa"/>
            <w:shd w:val="clear" w:color="000000" w:fill="FFFFFF"/>
            <w:vAlign w:val="center"/>
          </w:tcPr>
          <w:p w14:paraId="17BCD98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Kg</w:t>
            </w:r>
          </w:p>
        </w:tc>
        <w:tc>
          <w:tcPr>
            <w:tcW w:w="760" w:type="dxa"/>
            <w:shd w:val="clear" w:color="000000" w:fill="FFFFFF"/>
            <w:vAlign w:val="center"/>
          </w:tcPr>
          <w:p w14:paraId="42F2E7A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130 </w:t>
            </w:r>
          </w:p>
        </w:tc>
        <w:tc>
          <w:tcPr>
            <w:tcW w:w="4900" w:type="dxa"/>
            <w:vAlign w:val="center"/>
          </w:tcPr>
          <w:p w14:paraId="7BAE3EB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无色无味、HFC-227ea。</w:t>
            </w:r>
          </w:p>
        </w:tc>
      </w:tr>
      <w:tr w14:paraId="282B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38E7BC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2C2F9CF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泄压口</w:t>
            </w:r>
          </w:p>
        </w:tc>
        <w:tc>
          <w:tcPr>
            <w:tcW w:w="760" w:type="dxa"/>
            <w:shd w:val="clear" w:color="000000" w:fill="FFFFFF"/>
            <w:vAlign w:val="center"/>
          </w:tcPr>
          <w:p w14:paraId="39A6A75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496ECA7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3A59F57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1、自动气体灭火泄压装置，冷轧钢板，表面静电喷塑；</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2、动作压力≥1100Pa；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3、尺寸：400mm*400mm;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4、泄压面积‌：0.12平方米。</w:t>
            </w:r>
          </w:p>
        </w:tc>
      </w:tr>
      <w:tr w14:paraId="730F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65C063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0368565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泄压口</w:t>
            </w:r>
          </w:p>
        </w:tc>
        <w:tc>
          <w:tcPr>
            <w:tcW w:w="760" w:type="dxa"/>
            <w:shd w:val="clear" w:color="000000" w:fill="FFFFFF"/>
            <w:vAlign w:val="center"/>
          </w:tcPr>
          <w:p w14:paraId="54C4E49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2082CD1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55031A2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1、自动气体灭火泄压装置，冷轧钢板，表面静电喷塑；</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2、动作压力≥1100Pa；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3、尺寸：300mm*300mm;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4、泄压面积‌：0.026平方米。</w:t>
            </w:r>
          </w:p>
        </w:tc>
      </w:tr>
      <w:tr w14:paraId="4F18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6CE5B2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shd w:val="clear" w:color="000000" w:fill="FFFFFF"/>
            <w:vAlign w:val="center"/>
          </w:tcPr>
          <w:p w14:paraId="258B6B9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声光报警器</w:t>
            </w:r>
          </w:p>
        </w:tc>
        <w:tc>
          <w:tcPr>
            <w:tcW w:w="760" w:type="dxa"/>
            <w:shd w:val="clear" w:color="000000" w:fill="FFFFFF"/>
            <w:vAlign w:val="center"/>
          </w:tcPr>
          <w:p w14:paraId="70AB4ED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76FC06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3D82699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1、线制：2总线制；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2、环境温度： -10℃~55℃；</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3、环境湿度：5%至95%RH,无凝水；</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4、工作电压：DC16至32V；</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5、静态电流：≤10mA；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6、报警电流；≤50mA；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7、满足国家标准GB17429-1998的规定和要求。</w:t>
            </w:r>
          </w:p>
        </w:tc>
      </w:tr>
      <w:tr w14:paraId="2B22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9BE744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1A7F8B7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感烟点型探测器</w:t>
            </w:r>
          </w:p>
        </w:tc>
        <w:tc>
          <w:tcPr>
            <w:tcW w:w="760" w:type="dxa"/>
            <w:shd w:val="clear" w:color="000000" w:fill="FFFFFF"/>
            <w:vAlign w:val="center"/>
          </w:tcPr>
          <w:p w14:paraId="2A15BBE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1ED57F4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 </w:t>
            </w:r>
          </w:p>
        </w:tc>
        <w:tc>
          <w:tcPr>
            <w:tcW w:w="4900" w:type="dxa"/>
            <w:shd w:val="clear" w:color="000000" w:fill="FFFFFF"/>
            <w:vAlign w:val="center"/>
          </w:tcPr>
          <w:p w14:paraId="7F81A1A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1、线制：2总线制；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2、环境温度： -10℃~55℃；</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3、环境湿度：5%至95%RH,无凝水；工作电压：DC15至32V；</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4、静态电流：≤700uA;报警电流：≤3.0mA；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5、其他要求：智能型含底座。</w:t>
            </w:r>
          </w:p>
        </w:tc>
      </w:tr>
      <w:tr w14:paraId="6CF5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EB70B0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shd w:val="clear" w:color="000000" w:fill="FFFFFF"/>
            <w:vAlign w:val="center"/>
          </w:tcPr>
          <w:p w14:paraId="7F2F864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感温点型探测器</w:t>
            </w:r>
          </w:p>
        </w:tc>
        <w:tc>
          <w:tcPr>
            <w:tcW w:w="760" w:type="dxa"/>
            <w:shd w:val="clear" w:color="000000" w:fill="FFFFFF"/>
            <w:vAlign w:val="center"/>
          </w:tcPr>
          <w:p w14:paraId="5D3E3CC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37ADD3E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 </w:t>
            </w:r>
          </w:p>
        </w:tc>
        <w:tc>
          <w:tcPr>
            <w:tcW w:w="4900" w:type="dxa"/>
            <w:shd w:val="clear" w:color="000000" w:fill="FFFFFF"/>
            <w:vAlign w:val="center"/>
          </w:tcPr>
          <w:p w14:paraId="22A69D8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1、线制：2总线制；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2、环境温度： -10℃~55℃；</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3、环境湿度：5%至95%RH,无凝水；工作电压：DC15至32V；</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4、静态电流：≤700uA;报警电流：≤3.0mA；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5、其他要求：智能型含底座。</w:t>
            </w:r>
          </w:p>
        </w:tc>
      </w:tr>
      <w:tr w14:paraId="6E83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90767C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shd w:val="clear" w:color="000000" w:fill="FFFFFF"/>
            <w:vAlign w:val="center"/>
          </w:tcPr>
          <w:p w14:paraId="4C25F79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紧急启停按钮</w:t>
            </w:r>
          </w:p>
        </w:tc>
        <w:tc>
          <w:tcPr>
            <w:tcW w:w="760" w:type="dxa"/>
            <w:shd w:val="clear" w:color="000000" w:fill="FFFFFF"/>
            <w:vAlign w:val="center"/>
          </w:tcPr>
          <w:p w14:paraId="6799419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7D7510F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0F19DEC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1、工作电压：总线24V，允许范围：16V～28V；</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2、监视电流：≤0.8mA，报警电流≤10mA；</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3、编码方式：电子编码方式，编码范围可在21～30 之间任意设定；</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4、常开输出触点：额定值DC60V、0.1A，接触电阻≤100mΩ；</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5、启动方式：击碎玻璃罩后，按下“按下喷洒”按键；</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6、启动零件类型：重复使用型；</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7、“按下喷洒”按键复位方式：用专用钥匙复位；</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8、指示灯：</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“按下喷洒”按键：红色，按下时常亮，</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“停止”按键：绿色，按下时常亮；</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9、线 制：与气体灭火控制器采用无极性两线制连接；</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10、外壳防护等级：IP33；</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11、使用环境：温度：-10℃～+55℃，相对湿度≤95%，不凝露。</w:t>
            </w:r>
          </w:p>
        </w:tc>
      </w:tr>
      <w:tr w14:paraId="292E6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0925B2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shd w:val="clear" w:color="000000" w:fill="FFFFFF"/>
            <w:vAlign w:val="center"/>
          </w:tcPr>
          <w:p w14:paraId="49C0B97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气体释放显示灯</w:t>
            </w:r>
          </w:p>
        </w:tc>
        <w:tc>
          <w:tcPr>
            <w:tcW w:w="760" w:type="dxa"/>
            <w:shd w:val="clear" w:color="000000" w:fill="FFFFFF"/>
            <w:vAlign w:val="center"/>
          </w:tcPr>
          <w:p w14:paraId="01980E8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41732EE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 </w:t>
            </w:r>
          </w:p>
        </w:tc>
        <w:tc>
          <w:tcPr>
            <w:tcW w:w="4900" w:type="dxa"/>
            <w:shd w:val="clear" w:color="000000" w:fill="FFFFFF"/>
            <w:vAlign w:val="center"/>
          </w:tcPr>
          <w:p w14:paraId="7ADA710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1、闪光频率：每分钟闪亮60±6次</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2、编码方式：电子编码方式；</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3、线制：与气体灭火控制器连接；</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4、显示屏或警示文字（如“放气勿入”），采用防爆或非防爆材质。</w:t>
            </w:r>
          </w:p>
        </w:tc>
      </w:tr>
      <w:tr w14:paraId="02CA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54D8DD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shd w:val="clear" w:color="000000" w:fill="FFFFFF"/>
            <w:vAlign w:val="center"/>
          </w:tcPr>
          <w:p w14:paraId="3B46CAE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气体灭火控制器</w:t>
            </w:r>
          </w:p>
        </w:tc>
        <w:tc>
          <w:tcPr>
            <w:tcW w:w="760" w:type="dxa"/>
            <w:shd w:val="clear" w:color="000000" w:fill="FFFFFF"/>
            <w:vAlign w:val="center"/>
          </w:tcPr>
          <w:p w14:paraId="25E274C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7BA5E77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26AE2B9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1、交流输入电压：AC220V 50Hz或AC120V 60Hz；</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2、交流输入功率：≤150W</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3、备电： DC12V/7Ah*2免维护蓄电池；</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4、容量：气体灭火：2区(可选);火灾报警：1个回路，容量：不超过160个编址点</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5、回路线制：两总线制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6、总线长度：不超过1500m(截面积≥1.0mm²)</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7、工作温度：-10℃~50℃；湿度：≤95%；</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8、含输出模块13只。</w:t>
            </w:r>
          </w:p>
        </w:tc>
      </w:tr>
      <w:tr w14:paraId="4A82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679F68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12</w:t>
            </w:r>
          </w:p>
        </w:tc>
        <w:tc>
          <w:tcPr>
            <w:tcW w:w="1120" w:type="dxa"/>
            <w:shd w:val="clear" w:color="000000" w:fill="FFFFFF"/>
            <w:vAlign w:val="center"/>
          </w:tcPr>
          <w:p w14:paraId="7FF4219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线缆</w:t>
            </w:r>
          </w:p>
        </w:tc>
        <w:tc>
          <w:tcPr>
            <w:tcW w:w="760" w:type="dxa"/>
            <w:shd w:val="clear" w:color="000000" w:fill="FFFFFF"/>
            <w:vAlign w:val="center"/>
          </w:tcPr>
          <w:p w14:paraId="53BA833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3547ABB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30 </w:t>
            </w:r>
          </w:p>
        </w:tc>
        <w:tc>
          <w:tcPr>
            <w:tcW w:w="4900" w:type="dxa"/>
            <w:shd w:val="clear" w:color="000000" w:fill="FFFFFF"/>
            <w:vAlign w:val="center"/>
          </w:tcPr>
          <w:p w14:paraId="19937F2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1、RVS2*1.5mm</w:t>
            </w:r>
            <w:r>
              <w:rPr>
                <w:rFonts w:hint="eastAsia" w:ascii="仿宋" w:hAnsi="仿宋" w:eastAsia="仿宋" w:cs="仿宋"/>
                <w:color w:val="auto"/>
                <w:sz w:val="22"/>
                <w:szCs w:val="22"/>
                <w:vertAlign w:val="superscript"/>
              </w:rPr>
              <w:t>2</w:t>
            </w:r>
            <w:r>
              <w:rPr>
                <w:rFonts w:hint="eastAsia" w:ascii="仿宋" w:hAnsi="仿宋" w:eastAsia="仿宋" w:cs="仿宋"/>
                <w:color w:val="auto"/>
                <w:sz w:val="22"/>
                <w:szCs w:val="22"/>
              </w:rPr>
              <w:t>双绞线符合国标要求；</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2、线缆敷设。</w:t>
            </w:r>
          </w:p>
        </w:tc>
      </w:tr>
      <w:tr w14:paraId="49A4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0B6F588A">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5</w:t>
            </w:r>
            <w:r>
              <w:rPr>
                <w:rFonts w:hint="eastAsia" w:ascii="仿宋" w:hAnsi="仿宋" w:eastAsia="仿宋" w:cs="仿宋"/>
                <w:b/>
                <w:bCs/>
                <w:color w:val="auto"/>
                <w:sz w:val="22"/>
                <w:szCs w:val="22"/>
              </w:rPr>
              <w:t>、冷通道系统</w:t>
            </w:r>
          </w:p>
        </w:tc>
      </w:tr>
      <w:tr w14:paraId="5D2D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17042F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vAlign w:val="center"/>
          </w:tcPr>
          <w:p w14:paraId="0AC524A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服务器机柜</w:t>
            </w:r>
          </w:p>
        </w:tc>
        <w:tc>
          <w:tcPr>
            <w:tcW w:w="760" w:type="dxa"/>
            <w:vAlign w:val="center"/>
          </w:tcPr>
          <w:p w14:paraId="481B828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626BD59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4900" w:type="dxa"/>
            <w:shd w:val="clear" w:color="000000" w:fill="FFFFFF"/>
            <w:vAlign w:val="center"/>
          </w:tcPr>
          <w:p w14:paraId="5DEE5D3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★1、机柜规格（W*D*H）600*1200*2000mm，颜色黑色；含全密封底板1个、1U盲板20个、1U水平理线架2个、导轨1对；整体防护等级应不小于IP20；</w:t>
            </w:r>
          </w:p>
          <w:p w14:paraId="1C7C0DB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2、机柜门和侧板可拆卸式结构，门的开启角应不小于120°；前后门带锁、采用外开门方式；</w:t>
            </w:r>
          </w:p>
          <w:p w14:paraId="5E27A29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3、机柜前后门开孔率需均≥75%。</w:t>
            </w:r>
            <w:r>
              <w:rPr>
                <w:rFonts w:hint="eastAsia" w:ascii="仿宋" w:hAnsi="仿宋" w:eastAsia="仿宋" w:cs="仿宋"/>
                <w:b/>
                <w:bCs/>
                <w:color w:val="auto"/>
                <w:sz w:val="22"/>
                <w:szCs w:val="22"/>
                <w:lang w:bidi="ar"/>
              </w:rPr>
              <w:t>（投标人需提供第三方检测机构出具的检测报告并加盖投标人电子签章）</w:t>
            </w:r>
          </w:p>
          <w:p w14:paraId="319544A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4、机柜静态承载能力≥2300kg。</w:t>
            </w:r>
            <w:r>
              <w:rPr>
                <w:rFonts w:hint="eastAsia" w:ascii="仿宋" w:hAnsi="仿宋" w:eastAsia="仿宋" w:cs="仿宋"/>
                <w:b/>
                <w:bCs/>
                <w:color w:val="auto"/>
                <w:sz w:val="22"/>
                <w:szCs w:val="22"/>
                <w:lang w:bidi="ar"/>
              </w:rPr>
              <w:t>（投标人需提供具有CNAS或CMA标识的第三方检测机构出具的检测报告并加盖投标人电子签章）</w:t>
            </w:r>
          </w:p>
          <w:p w14:paraId="4677DE0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5、按照YD5083-2005《电信设备抗地震性能检测规范》要求，带载590kg能通过8、9烈度结构抗地震考核。</w:t>
            </w:r>
            <w:r>
              <w:rPr>
                <w:rFonts w:hint="eastAsia" w:ascii="仿宋" w:hAnsi="仿宋" w:eastAsia="仿宋" w:cs="仿宋"/>
                <w:b/>
                <w:bCs/>
                <w:color w:val="auto"/>
                <w:sz w:val="22"/>
                <w:szCs w:val="22"/>
                <w:lang w:bidi="ar"/>
              </w:rPr>
              <w:t>（投标人需提供具有CNAS或CMA标识的第三方检测机构出具的检测报告并加盖投标人电子签章）</w:t>
            </w:r>
          </w:p>
          <w:p w14:paraId="7F8CF20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6、机柜内部设置不小于4根安装立柱，用于安装设备和固定层板。安装立柱能够前后移动调节；安装立柱的间距、孔距等机柜内部尺寸结构应满足GB/T 19520.1-2015的要求。</w:t>
            </w:r>
          </w:p>
        </w:tc>
      </w:tr>
      <w:tr w14:paraId="7087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51E093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vAlign w:val="center"/>
          </w:tcPr>
          <w:p w14:paraId="2C53E78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机柜PDU</w:t>
            </w:r>
          </w:p>
        </w:tc>
        <w:tc>
          <w:tcPr>
            <w:tcW w:w="760" w:type="dxa"/>
            <w:vAlign w:val="center"/>
          </w:tcPr>
          <w:p w14:paraId="29E7205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22D120D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18</w:t>
            </w:r>
          </w:p>
        </w:tc>
        <w:tc>
          <w:tcPr>
            <w:tcW w:w="4900" w:type="dxa"/>
            <w:vAlign w:val="center"/>
          </w:tcPr>
          <w:p w14:paraId="4BE6CE5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每台机柜配置2条全高竖直型PDU，为设备A/B路供电使用，采用铝合金或钣金材料，坚实可靠。两条PDU应为同一规格，互为备份。每条PDU输出插口要求不低于20个10A国标插口，4个16A国标插口。</w:t>
            </w:r>
          </w:p>
        </w:tc>
      </w:tr>
      <w:tr w14:paraId="3BC26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2B3516D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vAlign w:val="center"/>
          </w:tcPr>
          <w:p w14:paraId="2EBA071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机柜侧板</w:t>
            </w:r>
          </w:p>
        </w:tc>
        <w:tc>
          <w:tcPr>
            <w:tcW w:w="760" w:type="dxa"/>
            <w:vAlign w:val="center"/>
          </w:tcPr>
          <w:p w14:paraId="31AF57D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2EC9ECC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4900" w:type="dxa"/>
            <w:vAlign w:val="center"/>
          </w:tcPr>
          <w:p w14:paraId="138DA36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用于1200mm深,2000mm高落地机柜。</w:t>
            </w:r>
          </w:p>
        </w:tc>
      </w:tr>
      <w:tr w14:paraId="081B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2CAB99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vAlign w:val="center"/>
          </w:tcPr>
          <w:p w14:paraId="4E1CA4A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理线托盘</w:t>
            </w:r>
          </w:p>
        </w:tc>
        <w:tc>
          <w:tcPr>
            <w:tcW w:w="760" w:type="dxa"/>
            <w:vAlign w:val="center"/>
          </w:tcPr>
          <w:p w14:paraId="3BE5755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6CD30F7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78058DB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理线托盘-1U-从机柜正面向后理线,带毛刷。</w:t>
            </w:r>
          </w:p>
        </w:tc>
      </w:tr>
      <w:tr w14:paraId="5243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22B1FBF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vAlign w:val="center"/>
          </w:tcPr>
          <w:p w14:paraId="211C093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控制天窗（固定天窗）</w:t>
            </w:r>
          </w:p>
        </w:tc>
        <w:tc>
          <w:tcPr>
            <w:tcW w:w="760" w:type="dxa"/>
            <w:vAlign w:val="center"/>
          </w:tcPr>
          <w:p w14:paraId="4B99B48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块</w:t>
            </w:r>
          </w:p>
        </w:tc>
        <w:tc>
          <w:tcPr>
            <w:tcW w:w="760" w:type="dxa"/>
            <w:vAlign w:val="center"/>
          </w:tcPr>
          <w:p w14:paraId="62AF986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0577715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用于600mm宽机柜1200mm宽密封通道。</w:t>
            </w:r>
          </w:p>
        </w:tc>
      </w:tr>
      <w:tr w14:paraId="465E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0D10D6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vAlign w:val="center"/>
          </w:tcPr>
          <w:p w14:paraId="6EFB1B8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玻璃天窗</w:t>
            </w:r>
          </w:p>
        </w:tc>
        <w:tc>
          <w:tcPr>
            <w:tcW w:w="760" w:type="dxa"/>
            <w:vAlign w:val="center"/>
          </w:tcPr>
          <w:p w14:paraId="325CDDD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块</w:t>
            </w:r>
          </w:p>
        </w:tc>
        <w:tc>
          <w:tcPr>
            <w:tcW w:w="760" w:type="dxa"/>
            <w:vAlign w:val="center"/>
          </w:tcPr>
          <w:p w14:paraId="2FB782F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4900" w:type="dxa"/>
            <w:vAlign w:val="center"/>
          </w:tcPr>
          <w:p w14:paraId="2E27C28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通道系统应兼具功能性、透光性及美观性，翻转型天窗透光材质应使用覆膜钢化玻璃，厚度不小于5mm，天窗玻璃面积占比应保证不小于90%，请提供天窗实物照片。要求钢化玻璃透光率应不小于90%</w:t>
            </w:r>
            <w:r>
              <w:rPr>
                <w:rFonts w:hint="eastAsia" w:ascii="仿宋" w:hAnsi="仿宋" w:eastAsia="仿宋" w:cs="仿宋"/>
                <w:b/>
                <w:bCs/>
                <w:color w:val="auto"/>
                <w:sz w:val="22"/>
                <w:szCs w:val="22"/>
                <w:lang w:bidi="ar"/>
              </w:rPr>
              <w:t>（投标人需提供玻璃透光率测试报告并加盖投标人电子签章）</w:t>
            </w:r>
            <w:r>
              <w:rPr>
                <w:rFonts w:hint="eastAsia" w:ascii="仿宋" w:hAnsi="仿宋" w:eastAsia="仿宋" w:cs="仿宋"/>
                <w:color w:val="auto"/>
                <w:sz w:val="22"/>
                <w:szCs w:val="22"/>
              </w:rPr>
              <w:t>。</w:t>
            </w:r>
          </w:p>
        </w:tc>
      </w:tr>
      <w:tr w14:paraId="6303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2745E9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vAlign w:val="center"/>
          </w:tcPr>
          <w:p w14:paraId="355E2B5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玻璃天窗</w:t>
            </w:r>
          </w:p>
        </w:tc>
        <w:tc>
          <w:tcPr>
            <w:tcW w:w="760" w:type="dxa"/>
            <w:vAlign w:val="center"/>
          </w:tcPr>
          <w:p w14:paraId="78B06F1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块</w:t>
            </w:r>
          </w:p>
        </w:tc>
        <w:tc>
          <w:tcPr>
            <w:tcW w:w="760" w:type="dxa"/>
            <w:vAlign w:val="center"/>
          </w:tcPr>
          <w:p w14:paraId="23A25C5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26BE064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300宽全天窗-用于1200mm密封通道。</w:t>
            </w:r>
          </w:p>
        </w:tc>
      </w:tr>
      <w:tr w14:paraId="5B69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134E5C9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vAlign w:val="center"/>
          </w:tcPr>
          <w:p w14:paraId="4043479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顶部围框</w:t>
            </w:r>
          </w:p>
        </w:tc>
        <w:tc>
          <w:tcPr>
            <w:tcW w:w="760" w:type="dxa"/>
            <w:vAlign w:val="center"/>
          </w:tcPr>
          <w:p w14:paraId="701DC51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411FED4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00DDE36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300mm宽机柜顶部围板-用于密封300mm宽机柜顶部线槽-每2台机柜配置1PCS。</w:t>
            </w:r>
          </w:p>
        </w:tc>
      </w:tr>
      <w:tr w14:paraId="7B57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4BF019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vAlign w:val="center"/>
          </w:tcPr>
          <w:p w14:paraId="2EAD633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顶部围框</w:t>
            </w:r>
          </w:p>
        </w:tc>
        <w:tc>
          <w:tcPr>
            <w:tcW w:w="760" w:type="dxa"/>
            <w:vAlign w:val="center"/>
          </w:tcPr>
          <w:p w14:paraId="4CC3E88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12BC820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4900" w:type="dxa"/>
            <w:vAlign w:val="center"/>
          </w:tcPr>
          <w:p w14:paraId="64D5DBA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600mm宽机柜顶部围板-用于密封600mm宽机柜顶部线槽-每2台机柜配置1PCS。</w:t>
            </w:r>
          </w:p>
        </w:tc>
      </w:tr>
      <w:tr w14:paraId="016F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68D009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vAlign w:val="center"/>
          </w:tcPr>
          <w:p w14:paraId="4A5C583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LOGO灯</w:t>
            </w:r>
          </w:p>
        </w:tc>
        <w:tc>
          <w:tcPr>
            <w:tcW w:w="760" w:type="dxa"/>
            <w:vAlign w:val="center"/>
          </w:tcPr>
          <w:p w14:paraId="53B18BD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5D4E06E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156C93C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LED-Logo灯-24V-单相-不超过30W。</w:t>
            </w:r>
          </w:p>
        </w:tc>
      </w:tr>
      <w:tr w14:paraId="3DDC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1E500AD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vAlign w:val="center"/>
          </w:tcPr>
          <w:p w14:paraId="7FBC5C9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告警指示灯</w:t>
            </w:r>
          </w:p>
        </w:tc>
        <w:tc>
          <w:tcPr>
            <w:tcW w:w="760" w:type="dxa"/>
            <w:vAlign w:val="center"/>
          </w:tcPr>
          <w:p w14:paraId="78387EE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2A686F8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038C712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w:t>
            </w:r>
            <w:r>
              <w:rPr>
                <w:rFonts w:hint="eastAsia" w:ascii="仿宋" w:hAnsi="仿宋" w:eastAsia="仿宋" w:cs="仿宋"/>
                <w:b/>
                <w:bCs/>
                <w:color w:val="auto"/>
                <w:sz w:val="22"/>
                <w:szCs w:val="22"/>
                <w:lang w:bidi="ar"/>
              </w:rPr>
              <w:t>（投标人需提供第三方检测机构出具的检测报告并加盖投标人电子签章）</w:t>
            </w:r>
          </w:p>
        </w:tc>
      </w:tr>
      <w:tr w14:paraId="4131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B493C4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12</w:t>
            </w:r>
          </w:p>
        </w:tc>
        <w:tc>
          <w:tcPr>
            <w:tcW w:w="1120" w:type="dxa"/>
            <w:vAlign w:val="center"/>
          </w:tcPr>
          <w:p w14:paraId="2399E0C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通道端门</w:t>
            </w:r>
          </w:p>
        </w:tc>
        <w:tc>
          <w:tcPr>
            <w:tcW w:w="760" w:type="dxa"/>
            <w:vAlign w:val="center"/>
          </w:tcPr>
          <w:p w14:paraId="6152327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29664A0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5432F01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1、密封冷通道的两端需设置封闭性良好的自动平移端门，以保证通道的气密性。尺寸规格：高度2.0m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门板应采用整块钢化玻璃或铝型材镶嵌钢化玻璃形式。采用整块钢化玻璃材质的，其钢化玻璃厚度应不小于8mm，以保证门板强度；如采用铝型材镶嵌钢化玻璃结构的，其门板铝型材厚度应不小于1.5mm，玻璃厚度不小于8mm，玻璃镶嵌面积应不小于端门面积的60%，以保证通道内的良好可视性。端门接缝、门缝处应配置胶条、毛刷等装置，尽量减少端门缝隙，用以保证气密性。</w:t>
            </w:r>
          </w:p>
        </w:tc>
      </w:tr>
      <w:tr w14:paraId="3764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288975D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13</w:t>
            </w:r>
          </w:p>
        </w:tc>
        <w:tc>
          <w:tcPr>
            <w:tcW w:w="1120" w:type="dxa"/>
            <w:vAlign w:val="center"/>
          </w:tcPr>
          <w:p w14:paraId="3C7BC0F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大屏门盒</w:t>
            </w:r>
          </w:p>
        </w:tc>
        <w:tc>
          <w:tcPr>
            <w:tcW w:w="760" w:type="dxa"/>
            <w:vAlign w:val="center"/>
          </w:tcPr>
          <w:p w14:paraId="72A7364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13D9F42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2B780BA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高端造型大屏前门盒-配套新造型双开门使用-用于2000mm高1200mm深机柜。</w:t>
            </w:r>
          </w:p>
        </w:tc>
      </w:tr>
      <w:tr w14:paraId="039B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3733AE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14</w:t>
            </w:r>
          </w:p>
        </w:tc>
        <w:tc>
          <w:tcPr>
            <w:tcW w:w="1120" w:type="dxa"/>
            <w:vAlign w:val="center"/>
          </w:tcPr>
          <w:p w14:paraId="66A7B07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线槽</w:t>
            </w:r>
          </w:p>
        </w:tc>
        <w:tc>
          <w:tcPr>
            <w:tcW w:w="760" w:type="dxa"/>
            <w:vAlign w:val="center"/>
          </w:tcPr>
          <w:p w14:paraId="4A2AC64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6605C9A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4900" w:type="dxa"/>
            <w:vAlign w:val="center"/>
          </w:tcPr>
          <w:p w14:paraId="0716753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线槽-用于600mm宽机柜-每2台600mm宽柜体配置1pcs。</w:t>
            </w:r>
          </w:p>
        </w:tc>
      </w:tr>
      <w:tr w14:paraId="2300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A02143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15</w:t>
            </w:r>
          </w:p>
        </w:tc>
        <w:tc>
          <w:tcPr>
            <w:tcW w:w="1120" w:type="dxa"/>
            <w:vAlign w:val="center"/>
          </w:tcPr>
          <w:p w14:paraId="0CCF2C0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线槽</w:t>
            </w:r>
          </w:p>
        </w:tc>
        <w:tc>
          <w:tcPr>
            <w:tcW w:w="760" w:type="dxa"/>
            <w:vAlign w:val="center"/>
          </w:tcPr>
          <w:p w14:paraId="02D9919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6FB22CE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2171BA3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线槽-用于300mm宽机柜-每台300mm宽柜体配置1pcs。</w:t>
            </w:r>
          </w:p>
        </w:tc>
      </w:tr>
      <w:tr w14:paraId="36FBA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01BF3B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16</w:t>
            </w:r>
          </w:p>
        </w:tc>
        <w:tc>
          <w:tcPr>
            <w:tcW w:w="1120" w:type="dxa"/>
            <w:vAlign w:val="center"/>
          </w:tcPr>
          <w:p w14:paraId="7B61896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氛围灯</w:t>
            </w:r>
          </w:p>
        </w:tc>
        <w:tc>
          <w:tcPr>
            <w:tcW w:w="760" w:type="dxa"/>
            <w:vAlign w:val="center"/>
          </w:tcPr>
          <w:p w14:paraId="67E1DB4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5EA569E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0ADC0D6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LED软灯带-氛围灯-220V-240V-单相-50/60Hz-3.6W/m-蓝光。</w:t>
            </w:r>
          </w:p>
        </w:tc>
      </w:tr>
      <w:tr w14:paraId="6092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F57925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17</w:t>
            </w:r>
          </w:p>
        </w:tc>
        <w:tc>
          <w:tcPr>
            <w:tcW w:w="1120" w:type="dxa"/>
            <w:vAlign w:val="center"/>
          </w:tcPr>
          <w:p w14:paraId="0D96878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其它配套附件</w:t>
            </w:r>
          </w:p>
        </w:tc>
        <w:tc>
          <w:tcPr>
            <w:tcW w:w="760" w:type="dxa"/>
            <w:vAlign w:val="center"/>
          </w:tcPr>
          <w:p w14:paraId="62D8F64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项</w:t>
            </w:r>
          </w:p>
        </w:tc>
        <w:tc>
          <w:tcPr>
            <w:tcW w:w="760" w:type="dxa"/>
            <w:vAlign w:val="center"/>
          </w:tcPr>
          <w:p w14:paraId="386C747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33BC799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模块化机房安装相关辅材。</w:t>
            </w:r>
          </w:p>
        </w:tc>
      </w:tr>
      <w:tr w14:paraId="0D83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CEEAE8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18</w:t>
            </w:r>
          </w:p>
        </w:tc>
        <w:tc>
          <w:tcPr>
            <w:tcW w:w="1120" w:type="dxa"/>
            <w:vAlign w:val="center"/>
          </w:tcPr>
          <w:p w14:paraId="4BAB58D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行级空调室内机（加热加湿）</w:t>
            </w:r>
          </w:p>
        </w:tc>
        <w:tc>
          <w:tcPr>
            <w:tcW w:w="760" w:type="dxa"/>
            <w:vAlign w:val="center"/>
          </w:tcPr>
          <w:p w14:paraId="077C5FD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4974866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16540C9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★1.总冷量≥25KW，显冷量≥25kW，水平送风，风量≥5000 m3/h，尺寸300（W）*1200(D)*2000（H）mm，电源制式380/400/415Vac,50/60Hz,3Ph+N+PE。</w:t>
            </w:r>
          </w:p>
          <w:p w14:paraId="317385B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2.空调室内机支持配备双路供电自切换功能，主路供电中断可自动切换到辅路供电，空调采用高效直流变频压缩机与EC风机，室内风机支持在线插拔式维护，室内风机更换不需停机。</w:t>
            </w:r>
          </w:p>
          <w:p w14:paraId="37DCE82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3.制冷量可在25%-100%无极调节，最小制冷量≤6250W。</w:t>
            </w:r>
            <w:r>
              <w:rPr>
                <w:rFonts w:hint="eastAsia" w:ascii="仿宋" w:hAnsi="仿宋" w:eastAsia="仿宋" w:cs="仿宋"/>
                <w:b/>
                <w:bCs/>
                <w:color w:val="auto"/>
                <w:sz w:val="22"/>
                <w:szCs w:val="22"/>
                <w:lang w:bidi="ar"/>
              </w:rPr>
              <w:t>（投标人需提供具有CNAS或CMA标识的第三方检测机构出具的检测报告并加盖投标人电子签章）</w:t>
            </w:r>
          </w:p>
          <w:p w14:paraId="30C264D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4.加热应采用PTC电加热，加热量≥3kW。加湿应采用高效的湿膜加湿，加湿量≥1kg/h，且空调最大加湿功耗需小于50W。</w:t>
            </w:r>
            <w:r>
              <w:rPr>
                <w:rFonts w:hint="eastAsia" w:ascii="仿宋" w:hAnsi="仿宋" w:eastAsia="仿宋" w:cs="仿宋"/>
                <w:b/>
                <w:bCs/>
                <w:color w:val="auto"/>
                <w:sz w:val="22"/>
                <w:szCs w:val="22"/>
                <w:lang w:bidi="ar"/>
              </w:rPr>
              <w:t>（投标人需提供第三方检测机构出具的检测报告并加盖投标人电子签章）</w:t>
            </w:r>
          </w:p>
          <w:p w14:paraId="2CA2D1E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5. 为提高精密空调运行的可靠性，精密空调需具备制冷剂不足检测功能，对冷媒容量进行自动检测并能在冷媒泄漏量超过阈值时产生制冷剂不足告警（或制冷剂泄露/灌注量不足告警），避免由于制冷剂不足导致空调宕机或者制冷能力下降使模块产生局部热点。</w:t>
            </w:r>
            <w:r>
              <w:rPr>
                <w:rFonts w:hint="eastAsia" w:ascii="仿宋" w:hAnsi="仿宋" w:eastAsia="仿宋" w:cs="仿宋"/>
                <w:b/>
                <w:bCs/>
                <w:color w:val="auto"/>
                <w:sz w:val="22"/>
                <w:szCs w:val="22"/>
                <w:lang w:bidi="ar"/>
              </w:rPr>
              <w:t>（投标人需提供第三方检测机构出具的检测报告并加盖投标人电子签章）</w:t>
            </w:r>
          </w:p>
          <w:p w14:paraId="7D5AC62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6. 机组主控单元采用模块化方式设计，主控模块可直接进行插拔式维护，主控单元更换时机组不需下电。</w:t>
            </w:r>
          </w:p>
          <w:p w14:paraId="1E6FE9E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7. 可以实现在≤15%显热制冷量（即显热制冷量≤3750W）且室内高湿度情况下稳定除湿功能（除湿量≥2.0kg/h），降低高湿环境下数据中心低载运行的设备结露风险。</w:t>
            </w:r>
            <w:r>
              <w:rPr>
                <w:rFonts w:hint="eastAsia" w:ascii="仿宋" w:hAnsi="仿宋" w:eastAsia="仿宋" w:cs="仿宋"/>
                <w:b/>
                <w:bCs/>
                <w:color w:val="auto"/>
                <w:sz w:val="22"/>
                <w:szCs w:val="22"/>
                <w:lang w:bidi="ar"/>
              </w:rPr>
              <w:t>（投标人需提供具有CNAS或CMA标识的第三方检测机构出具的检测报告并加盖投标人电子签章）</w:t>
            </w:r>
          </w:p>
          <w:p w14:paraId="6F68F44D">
            <w:pPr>
              <w:widowControl/>
              <w:spacing w:line="400" w:lineRule="exact"/>
              <w:jc w:val="left"/>
              <w:rPr>
                <w:rFonts w:hint="eastAsia" w:ascii="仿宋" w:hAnsi="仿宋" w:eastAsia="仿宋" w:cs="仿宋"/>
                <w:b/>
                <w:bCs/>
                <w:color w:val="auto"/>
                <w:sz w:val="22"/>
                <w:szCs w:val="22"/>
                <w:lang w:bidi="ar"/>
              </w:rPr>
            </w:pPr>
            <w:r>
              <w:rPr>
                <w:rFonts w:hint="eastAsia" w:ascii="仿宋" w:hAnsi="仿宋" w:eastAsia="仿宋" w:cs="仿宋"/>
                <w:color w:val="auto"/>
                <w:sz w:val="22"/>
                <w:szCs w:val="22"/>
              </w:rPr>
              <w:t>8.机组应标配防雷器，要求室内外机防浪涌电压值≥4kV，安全可靠。</w:t>
            </w:r>
            <w:r>
              <w:rPr>
                <w:rFonts w:hint="eastAsia" w:ascii="仿宋" w:hAnsi="仿宋" w:eastAsia="仿宋" w:cs="仿宋"/>
                <w:b/>
                <w:bCs/>
                <w:color w:val="auto"/>
                <w:sz w:val="22"/>
                <w:szCs w:val="22"/>
                <w:lang w:bidi="ar"/>
              </w:rPr>
              <w:t>（投标人需提供第三方检测机构出具的检测报告并加盖投标人电子签章）</w:t>
            </w:r>
          </w:p>
        </w:tc>
      </w:tr>
      <w:tr w14:paraId="3A5BC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4ED08D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19</w:t>
            </w:r>
          </w:p>
        </w:tc>
        <w:tc>
          <w:tcPr>
            <w:tcW w:w="1120" w:type="dxa"/>
            <w:vAlign w:val="center"/>
          </w:tcPr>
          <w:p w14:paraId="1477BBE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空调室外机</w:t>
            </w:r>
          </w:p>
        </w:tc>
        <w:tc>
          <w:tcPr>
            <w:tcW w:w="760" w:type="dxa"/>
            <w:vAlign w:val="center"/>
          </w:tcPr>
          <w:p w14:paraId="506F4F9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594C940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69D7409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1、室外机采用镀锌板和表面磷化＋粉末涂层工艺，具有良好的刚性和防腐性能，能适应恶劣环境；</w:t>
            </w:r>
          </w:p>
          <w:p w14:paraId="01D579E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2、精密空调室外机换热器应采用波纹翅片，不能采用开窗翅片，防止积灰脏堵，影响机组性能和可靠性；</w:t>
            </w:r>
          </w:p>
          <w:p w14:paraId="75B1A03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3、室外机噪声不超过64dB。</w:t>
            </w:r>
            <w:r>
              <w:rPr>
                <w:rFonts w:hint="eastAsia" w:ascii="仿宋" w:hAnsi="仿宋" w:eastAsia="仿宋" w:cs="仿宋"/>
                <w:b/>
                <w:bCs/>
                <w:color w:val="auto"/>
                <w:sz w:val="22"/>
                <w:szCs w:val="22"/>
                <w:lang w:bidi="ar"/>
              </w:rPr>
              <w:t>（投标人需提供第三方检测机构出具的检测报告并加盖投标人电子签章）</w:t>
            </w:r>
          </w:p>
        </w:tc>
      </w:tr>
      <w:tr w14:paraId="00E5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D1008C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20</w:t>
            </w:r>
          </w:p>
        </w:tc>
        <w:tc>
          <w:tcPr>
            <w:tcW w:w="1120" w:type="dxa"/>
            <w:vAlign w:val="center"/>
          </w:tcPr>
          <w:p w14:paraId="1B2CFA0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微模块监控采集器</w:t>
            </w:r>
          </w:p>
        </w:tc>
        <w:tc>
          <w:tcPr>
            <w:tcW w:w="760" w:type="dxa"/>
            <w:vAlign w:val="center"/>
          </w:tcPr>
          <w:p w14:paraId="277FD83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6E95DC3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062E12F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1、采集器支持双路供电。</w:t>
            </w:r>
          </w:p>
          <w:p w14:paraId="309A06E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2、采集器支持2 路WAN 接口，2 路LAN 接口，通讯速率10/100/1000MB 自适应。</w:t>
            </w:r>
          </w:p>
          <w:p w14:paraId="2008048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3、采集器或相关动环或上层平台具有公安部颁发的社会公共安全产品认证证书。</w:t>
            </w:r>
            <w:r>
              <w:rPr>
                <w:rFonts w:hint="eastAsia" w:ascii="仿宋" w:hAnsi="仿宋" w:eastAsia="仿宋" w:cs="仿宋"/>
                <w:b/>
                <w:bCs/>
                <w:color w:val="auto"/>
                <w:sz w:val="22"/>
                <w:szCs w:val="22"/>
                <w:lang w:bidi="ar"/>
              </w:rPr>
              <w:t>（投标人需提供认证证书并加盖投标人电子签章）</w:t>
            </w:r>
          </w:p>
          <w:p w14:paraId="6EA3118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4、为保证系统通讯和供电的可靠性，管理系统通信总线具备容错能力，单点故障应不影响其他设备。</w:t>
            </w:r>
            <w:r>
              <w:rPr>
                <w:rFonts w:hint="eastAsia" w:ascii="仿宋" w:hAnsi="仿宋" w:eastAsia="仿宋" w:cs="仿宋"/>
                <w:b/>
                <w:bCs/>
                <w:color w:val="auto"/>
                <w:sz w:val="22"/>
                <w:szCs w:val="22"/>
                <w:lang w:bidi="ar"/>
              </w:rPr>
              <w:t>（投标人需提供第三方检测机构出具的检测报告并加盖投标人电子签章）</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5、为方便运维，管理系统须具备移动运维App功能，且支持远程一键开启微模块智能节能模式，开启此节能模式后，可在该App上查看日、月、年不同维度的节能量以及PUE走势图。</w:t>
            </w:r>
          </w:p>
        </w:tc>
      </w:tr>
      <w:tr w14:paraId="14E7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2D1590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21</w:t>
            </w:r>
          </w:p>
        </w:tc>
        <w:tc>
          <w:tcPr>
            <w:tcW w:w="1120" w:type="dxa"/>
            <w:vAlign w:val="center"/>
          </w:tcPr>
          <w:p w14:paraId="6451A99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智能插座</w:t>
            </w:r>
          </w:p>
        </w:tc>
        <w:tc>
          <w:tcPr>
            <w:tcW w:w="760" w:type="dxa"/>
            <w:vAlign w:val="center"/>
          </w:tcPr>
          <w:p w14:paraId="2BE45D9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72E6A81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4900" w:type="dxa"/>
            <w:vAlign w:val="center"/>
          </w:tcPr>
          <w:p w14:paraId="15CA81F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配套智能插座组件。</w:t>
            </w:r>
          </w:p>
        </w:tc>
      </w:tr>
      <w:tr w14:paraId="3ADC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2326C8C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22</w:t>
            </w:r>
          </w:p>
        </w:tc>
        <w:tc>
          <w:tcPr>
            <w:tcW w:w="1120" w:type="dxa"/>
            <w:vAlign w:val="center"/>
          </w:tcPr>
          <w:p w14:paraId="21F2418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智慧屏</w:t>
            </w:r>
          </w:p>
        </w:tc>
        <w:tc>
          <w:tcPr>
            <w:tcW w:w="760" w:type="dxa"/>
            <w:vAlign w:val="center"/>
          </w:tcPr>
          <w:p w14:paraId="65C7D45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3E291B3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4A04F2A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支持不小于40英寸本地显示大屏，显示屏支持接入数据机房管理系统，通过APP可对数据机房设备和环境参数进行实时监测。2、本地显示大屏分辨率不低于1920×1080，支持多点触控。大屏存储参数不低于：机身：32GB内存：4GB。</w:t>
            </w:r>
          </w:p>
        </w:tc>
      </w:tr>
      <w:tr w14:paraId="3918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627C8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23</w:t>
            </w:r>
          </w:p>
        </w:tc>
        <w:tc>
          <w:tcPr>
            <w:tcW w:w="1120" w:type="dxa"/>
            <w:vAlign w:val="center"/>
          </w:tcPr>
          <w:p w14:paraId="7F33C8E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模块内摄像头</w:t>
            </w:r>
          </w:p>
        </w:tc>
        <w:tc>
          <w:tcPr>
            <w:tcW w:w="760" w:type="dxa"/>
            <w:vAlign w:val="center"/>
          </w:tcPr>
          <w:p w14:paraId="00AE7E9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413B1D5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4900" w:type="dxa"/>
            <w:vAlign w:val="center"/>
          </w:tcPr>
          <w:p w14:paraId="13E0FB6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不低于200万像素半球型摄像机（含SD卡）。</w:t>
            </w:r>
          </w:p>
        </w:tc>
      </w:tr>
      <w:tr w14:paraId="22EB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E9A7B9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24</w:t>
            </w:r>
          </w:p>
        </w:tc>
        <w:tc>
          <w:tcPr>
            <w:tcW w:w="1120" w:type="dxa"/>
            <w:vAlign w:val="center"/>
          </w:tcPr>
          <w:p w14:paraId="0783F12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网络硬盘录像机 </w:t>
            </w:r>
          </w:p>
        </w:tc>
        <w:tc>
          <w:tcPr>
            <w:tcW w:w="760" w:type="dxa"/>
            <w:vAlign w:val="center"/>
          </w:tcPr>
          <w:p w14:paraId="6BC624F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2B85682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37FA932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不低于8路视频接入,存储和转发。</w:t>
            </w:r>
          </w:p>
        </w:tc>
      </w:tr>
      <w:tr w14:paraId="5ECC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146C83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25</w:t>
            </w:r>
          </w:p>
        </w:tc>
        <w:tc>
          <w:tcPr>
            <w:tcW w:w="1120" w:type="dxa"/>
            <w:vAlign w:val="center"/>
          </w:tcPr>
          <w:p w14:paraId="537BA66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8TB监控级硬盘</w:t>
            </w:r>
          </w:p>
        </w:tc>
        <w:tc>
          <w:tcPr>
            <w:tcW w:w="760" w:type="dxa"/>
            <w:vAlign w:val="center"/>
          </w:tcPr>
          <w:p w14:paraId="49AC38C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块</w:t>
            </w:r>
          </w:p>
        </w:tc>
        <w:tc>
          <w:tcPr>
            <w:tcW w:w="760" w:type="dxa"/>
            <w:vAlign w:val="center"/>
          </w:tcPr>
          <w:p w14:paraId="6F0BF9D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397BD5F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8TB 企业级硬盘。</w:t>
            </w:r>
          </w:p>
        </w:tc>
      </w:tr>
      <w:tr w14:paraId="263F3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B1F090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26</w:t>
            </w:r>
          </w:p>
        </w:tc>
        <w:tc>
          <w:tcPr>
            <w:tcW w:w="1120" w:type="dxa"/>
            <w:vAlign w:val="center"/>
          </w:tcPr>
          <w:p w14:paraId="50A9594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天窗磁力锁</w:t>
            </w:r>
          </w:p>
        </w:tc>
        <w:tc>
          <w:tcPr>
            <w:tcW w:w="760" w:type="dxa"/>
            <w:vAlign w:val="center"/>
          </w:tcPr>
          <w:p w14:paraId="0BD30AE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3A56216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4900" w:type="dxa"/>
            <w:vAlign w:val="center"/>
          </w:tcPr>
          <w:p w14:paraId="154C2BF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门禁系统-天窗磁力锁-12VDC供电-8kg。</w:t>
            </w:r>
          </w:p>
        </w:tc>
      </w:tr>
      <w:tr w14:paraId="6B62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149411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27</w:t>
            </w:r>
          </w:p>
        </w:tc>
        <w:tc>
          <w:tcPr>
            <w:tcW w:w="1120" w:type="dxa"/>
            <w:vAlign w:val="center"/>
          </w:tcPr>
          <w:p w14:paraId="525233B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通道内照明系统-LED灯</w:t>
            </w:r>
          </w:p>
        </w:tc>
        <w:tc>
          <w:tcPr>
            <w:tcW w:w="760" w:type="dxa"/>
            <w:vAlign w:val="center"/>
          </w:tcPr>
          <w:p w14:paraId="3696EE1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5737BBF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16</w:t>
            </w:r>
          </w:p>
        </w:tc>
        <w:tc>
          <w:tcPr>
            <w:tcW w:w="4900" w:type="dxa"/>
            <w:vAlign w:val="center"/>
          </w:tcPr>
          <w:p w14:paraId="10320E7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LED灯具-通道级照明灯-220-240V-单相-50/60Hz-不超过12W-0.6m。</w:t>
            </w:r>
          </w:p>
        </w:tc>
      </w:tr>
      <w:tr w14:paraId="27E3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1DD90E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28</w:t>
            </w:r>
          </w:p>
        </w:tc>
        <w:tc>
          <w:tcPr>
            <w:tcW w:w="1120" w:type="dxa"/>
            <w:vAlign w:val="center"/>
          </w:tcPr>
          <w:p w14:paraId="1C0C780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通道门禁系统</w:t>
            </w:r>
          </w:p>
        </w:tc>
        <w:tc>
          <w:tcPr>
            <w:tcW w:w="760" w:type="dxa"/>
            <w:vAlign w:val="center"/>
          </w:tcPr>
          <w:p w14:paraId="2565B8C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4A6D828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66355AA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指纹/密码/刷卡门禁系统、出门按钮等。</w:t>
            </w:r>
          </w:p>
        </w:tc>
      </w:tr>
      <w:tr w14:paraId="5B44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6B9472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29</w:t>
            </w:r>
          </w:p>
        </w:tc>
        <w:tc>
          <w:tcPr>
            <w:tcW w:w="1120" w:type="dxa"/>
            <w:vAlign w:val="center"/>
          </w:tcPr>
          <w:p w14:paraId="1CEB85D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多功能传感器</w:t>
            </w:r>
          </w:p>
        </w:tc>
        <w:tc>
          <w:tcPr>
            <w:tcW w:w="760" w:type="dxa"/>
            <w:vAlign w:val="center"/>
          </w:tcPr>
          <w:p w14:paraId="127AB82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08F6FC8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0643349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烟感/温度/湿度检测。</w:t>
            </w:r>
          </w:p>
        </w:tc>
      </w:tr>
      <w:tr w14:paraId="7D09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BAAFED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30</w:t>
            </w:r>
          </w:p>
        </w:tc>
        <w:tc>
          <w:tcPr>
            <w:tcW w:w="1120" w:type="dxa"/>
            <w:vAlign w:val="center"/>
          </w:tcPr>
          <w:p w14:paraId="19FE6FA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水浸传感器</w:t>
            </w:r>
          </w:p>
        </w:tc>
        <w:tc>
          <w:tcPr>
            <w:tcW w:w="760" w:type="dxa"/>
            <w:vAlign w:val="center"/>
          </w:tcPr>
          <w:p w14:paraId="510EC19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3E24DEB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278038A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定位式水浸传感器-12VDC-支持常开或常闭触点-标配5m水浸绳,最大延长到50m。</w:t>
            </w:r>
          </w:p>
        </w:tc>
      </w:tr>
      <w:tr w14:paraId="1888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C20BD7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31</w:t>
            </w:r>
          </w:p>
        </w:tc>
        <w:tc>
          <w:tcPr>
            <w:tcW w:w="1120" w:type="dxa"/>
            <w:vAlign w:val="center"/>
          </w:tcPr>
          <w:p w14:paraId="0F10A30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非定位式水浸传感器检测绳</w:t>
            </w:r>
          </w:p>
        </w:tc>
        <w:tc>
          <w:tcPr>
            <w:tcW w:w="760" w:type="dxa"/>
            <w:vAlign w:val="center"/>
          </w:tcPr>
          <w:p w14:paraId="0C4BB4B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4F61850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6B3983F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传感器-非定位式水浸传感器检测绳-5m。</w:t>
            </w:r>
          </w:p>
        </w:tc>
      </w:tr>
      <w:tr w14:paraId="594D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CDD1F1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32</w:t>
            </w:r>
          </w:p>
        </w:tc>
        <w:tc>
          <w:tcPr>
            <w:tcW w:w="1120" w:type="dxa"/>
            <w:vAlign w:val="center"/>
          </w:tcPr>
          <w:p w14:paraId="09FE0FB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温湿度传感器</w:t>
            </w:r>
          </w:p>
        </w:tc>
        <w:tc>
          <w:tcPr>
            <w:tcW w:w="760" w:type="dxa"/>
            <w:vAlign w:val="center"/>
          </w:tcPr>
          <w:p w14:paraId="72AEBED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34DB4D1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5C2A2EA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温湿度传感器。</w:t>
            </w:r>
          </w:p>
        </w:tc>
      </w:tr>
      <w:tr w14:paraId="637A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5B0AE7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33</w:t>
            </w:r>
          </w:p>
        </w:tc>
        <w:tc>
          <w:tcPr>
            <w:tcW w:w="1120" w:type="dxa"/>
            <w:vAlign w:val="center"/>
          </w:tcPr>
          <w:p w14:paraId="6620DD6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其它配套附件</w:t>
            </w:r>
          </w:p>
        </w:tc>
        <w:tc>
          <w:tcPr>
            <w:tcW w:w="760" w:type="dxa"/>
            <w:vAlign w:val="center"/>
          </w:tcPr>
          <w:p w14:paraId="15DA5C5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项</w:t>
            </w:r>
          </w:p>
        </w:tc>
        <w:tc>
          <w:tcPr>
            <w:tcW w:w="760" w:type="dxa"/>
            <w:vAlign w:val="center"/>
          </w:tcPr>
          <w:p w14:paraId="75141CC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4900" w:type="dxa"/>
            <w:vAlign w:val="center"/>
          </w:tcPr>
          <w:p w14:paraId="1FA04B6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蜂鸣器+束线座。</w:t>
            </w:r>
          </w:p>
        </w:tc>
      </w:tr>
      <w:tr w14:paraId="6DEA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D836AC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34</w:t>
            </w:r>
          </w:p>
        </w:tc>
        <w:tc>
          <w:tcPr>
            <w:tcW w:w="1120" w:type="dxa"/>
            <w:vAlign w:val="center"/>
          </w:tcPr>
          <w:p w14:paraId="15A4115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执行器</w:t>
            </w:r>
          </w:p>
        </w:tc>
        <w:tc>
          <w:tcPr>
            <w:tcW w:w="760" w:type="dxa"/>
            <w:vAlign w:val="center"/>
          </w:tcPr>
          <w:p w14:paraId="523AD1A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358B098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4900" w:type="dxa"/>
            <w:vAlign w:val="center"/>
          </w:tcPr>
          <w:p w14:paraId="31FA646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智能微模块执行器。</w:t>
            </w:r>
          </w:p>
        </w:tc>
      </w:tr>
      <w:tr w14:paraId="0730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BF3466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35</w:t>
            </w:r>
          </w:p>
        </w:tc>
        <w:tc>
          <w:tcPr>
            <w:tcW w:w="1120" w:type="dxa"/>
            <w:vAlign w:val="center"/>
          </w:tcPr>
          <w:p w14:paraId="1EE0EE6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模块内部信号线缆</w:t>
            </w:r>
          </w:p>
        </w:tc>
        <w:tc>
          <w:tcPr>
            <w:tcW w:w="760" w:type="dxa"/>
            <w:vAlign w:val="center"/>
          </w:tcPr>
          <w:p w14:paraId="3626D17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0A3E993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1E88F52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模块内部信号线缆。</w:t>
            </w:r>
          </w:p>
        </w:tc>
      </w:tr>
      <w:tr w14:paraId="56EE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0D6703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36</w:t>
            </w:r>
          </w:p>
        </w:tc>
        <w:tc>
          <w:tcPr>
            <w:tcW w:w="1120" w:type="dxa"/>
            <w:vAlign w:val="center"/>
          </w:tcPr>
          <w:p w14:paraId="6D9CFF5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房间级空调室内机（单冷）</w:t>
            </w:r>
          </w:p>
        </w:tc>
        <w:tc>
          <w:tcPr>
            <w:tcW w:w="760" w:type="dxa"/>
            <w:vAlign w:val="center"/>
          </w:tcPr>
          <w:p w14:paraId="3AFDBB4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3307401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3832279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★1、空调类型：风冷房间级精密空调，上送风，总冷量≥12.5kW，显冷量≥11.3kW,风量≥3000m3/h，室内机尺寸≤600mm(W)*600mm(D)*2000(mm)(H)，制冷量额定工况：24ºC回风温度，50%相对湿度，室外温度35ºC。</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2、采用直流变频压缩机，按需输出冷量，精确控温，大幅降低能耗，为用户节能。</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3、机组应具备采用节能型加湿方式，加湿量不小于2kg/h，采用湿膜加湿</w:t>
            </w:r>
            <w:r>
              <w:rPr>
                <w:rFonts w:hint="eastAsia" w:ascii="仿宋" w:hAnsi="仿宋" w:eastAsia="仿宋" w:cs="仿宋"/>
                <w:b/>
                <w:bCs/>
                <w:color w:val="auto"/>
                <w:sz w:val="22"/>
                <w:szCs w:val="22"/>
                <w:lang w:bidi="ar"/>
              </w:rPr>
              <w:t>（投标人需提供第三方检测机构出具的检测报告并加盖投标人电子签章）</w:t>
            </w:r>
            <w:r>
              <w:rPr>
                <w:rFonts w:hint="eastAsia" w:ascii="仿宋" w:hAnsi="仿宋" w:eastAsia="仿宋" w:cs="仿宋"/>
                <w:color w:val="auto"/>
                <w:sz w:val="22"/>
                <w:szCs w:val="22"/>
              </w:rPr>
              <w:t>，以降低机组功耗。</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4、精密空调控制器应采用不低于3.0英寸LCD屏，人机交互好，具备联动与群控功能，将同一区域机组进行统一控制管理。每台机组控制器均可作为主控机组。</w:t>
            </w:r>
          </w:p>
          <w:p w14:paraId="7724B98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5、空调机组应具有送回风温度过高、过低报警、风扇故障报警、温湿度传感器故障报警等功能。</w:t>
            </w:r>
          </w:p>
        </w:tc>
      </w:tr>
      <w:tr w14:paraId="78F4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48E486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37</w:t>
            </w:r>
          </w:p>
        </w:tc>
        <w:tc>
          <w:tcPr>
            <w:tcW w:w="1120" w:type="dxa"/>
            <w:vAlign w:val="center"/>
          </w:tcPr>
          <w:p w14:paraId="617CC8B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空调室外机</w:t>
            </w:r>
          </w:p>
        </w:tc>
        <w:tc>
          <w:tcPr>
            <w:tcW w:w="760" w:type="dxa"/>
            <w:vAlign w:val="center"/>
          </w:tcPr>
          <w:p w14:paraId="0B2C4BB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3D61EA1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705E9E8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室外机-865H*1040W*410D</w:t>
            </w:r>
          </w:p>
        </w:tc>
      </w:tr>
      <w:tr w14:paraId="2FE2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7C4471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38</w:t>
            </w:r>
          </w:p>
        </w:tc>
        <w:tc>
          <w:tcPr>
            <w:tcW w:w="1120" w:type="dxa"/>
            <w:vAlign w:val="center"/>
          </w:tcPr>
          <w:p w14:paraId="4FE76BC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交换机</w:t>
            </w:r>
          </w:p>
        </w:tc>
        <w:tc>
          <w:tcPr>
            <w:tcW w:w="760" w:type="dxa"/>
            <w:vAlign w:val="center"/>
          </w:tcPr>
          <w:p w14:paraId="7C1DD2B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1F2A474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33FDEFB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16口POE供电</w:t>
            </w:r>
          </w:p>
        </w:tc>
      </w:tr>
      <w:tr w14:paraId="52F3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1A8E964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39</w:t>
            </w:r>
          </w:p>
        </w:tc>
        <w:tc>
          <w:tcPr>
            <w:tcW w:w="1120" w:type="dxa"/>
            <w:vAlign w:val="center"/>
          </w:tcPr>
          <w:p w14:paraId="6B26DAE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空调安装辅材</w:t>
            </w:r>
          </w:p>
        </w:tc>
        <w:tc>
          <w:tcPr>
            <w:tcW w:w="760" w:type="dxa"/>
            <w:vAlign w:val="center"/>
          </w:tcPr>
          <w:p w14:paraId="4CA9D9D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2B15FC6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4900" w:type="dxa"/>
            <w:vAlign w:val="center"/>
          </w:tcPr>
          <w:p w14:paraId="0581786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空调铜管、给排水管、空调冷媒等</w:t>
            </w:r>
          </w:p>
        </w:tc>
      </w:tr>
      <w:tr w14:paraId="01A8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707633AA">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6</w:t>
            </w:r>
            <w:r>
              <w:rPr>
                <w:rFonts w:hint="eastAsia" w:ascii="仿宋" w:hAnsi="仿宋" w:eastAsia="仿宋" w:cs="仿宋"/>
                <w:b/>
                <w:bCs/>
                <w:color w:val="auto"/>
                <w:sz w:val="22"/>
                <w:szCs w:val="22"/>
              </w:rPr>
              <w:t>、供配电、辅材系统</w:t>
            </w:r>
          </w:p>
        </w:tc>
      </w:tr>
      <w:tr w14:paraId="7228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B5771F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vAlign w:val="center"/>
          </w:tcPr>
          <w:p w14:paraId="74BBB24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精密配电柜</w:t>
            </w:r>
          </w:p>
        </w:tc>
        <w:tc>
          <w:tcPr>
            <w:tcW w:w="760" w:type="dxa"/>
            <w:vAlign w:val="center"/>
          </w:tcPr>
          <w:p w14:paraId="5FB4014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17A2ABD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56A6E17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★1.柜体尺寸满足600（W）×1200（D）×2000（H），颜色与服务器机柜保持一致。配置双路160A/3P输入开关。</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2、柜体内部母排应布局合理，柜体后门打开后，母排（地排除外）易触碰部分需有PC板防护，以保证使用安全。</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应设置不小于7英寸液晶彩色触摸屏，可视化的智能检测。系统模拟图可显示各开关和防雷器的实时状态，可显示所有主回路及支回路的电量信息。应具备支路电流(A)、有功功率（kW），负载率(%)、电能(kWh)、空开状态监测。</w:t>
            </w:r>
          </w:p>
          <w:p w14:paraId="5B23AEC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4、母排采用高电导率纯铜导体，含铜量不低于 99.90%。</w:t>
            </w:r>
            <w:r>
              <w:rPr>
                <w:rFonts w:hint="eastAsia" w:ascii="仿宋" w:hAnsi="仿宋" w:eastAsia="仿宋" w:cs="仿宋"/>
                <w:b/>
                <w:bCs/>
                <w:color w:val="auto"/>
                <w:sz w:val="22"/>
                <w:szCs w:val="22"/>
                <w:lang w:bidi="ar"/>
              </w:rPr>
              <w:t>（投标人需提供证明材料并加盖投标人电子签章）</w:t>
            </w:r>
          </w:p>
          <w:p w14:paraId="02F5C6E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5、浪涌保护器采用C级浪涌保护器，并配置后备保护。</w:t>
            </w:r>
          </w:p>
          <w:p w14:paraId="29DBD93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6、按照标准YD5083-2005《电信设备抗地震性能检测规范》要求，通过不低于9烈度结构抗地震考核。</w:t>
            </w:r>
          </w:p>
        </w:tc>
      </w:tr>
      <w:tr w14:paraId="1E5F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4BEC85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vAlign w:val="center"/>
          </w:tcPr>
          <w:p w14:paraId="2617844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模块化UPS</w:t>
            </w:r>
          </w:p>
        </w:tc>
        <w:tc>
          <w:tcPr>
            <w:tcW w:w="760" w:type="dxa"/>
            <w:vAlign w:val="center"/>
          </w:tcPr>
          <w:p w14:paraId="6F3B2C4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vAlign w:val="center"/>
          </w:tcPr>
          <w:p w14:paraId="4C1E835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49A2BCC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★1、模块化在线式双变换式UPS总容量不小于120KVA，单模块容量不小于30KVA。UPS支持并机运行，并机台数不低于4台。</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2、UPS功率模块、旁路模块及控制模块均支持在线热插拔，UPS验收时进行现场验证。</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3、输入电压范围138-485VAC，输入频率范围：40-70Hz;线性负载输入谐波电流总含量THDi小于3%;输入功率因数要求可达0.99;UPS输出特性要求:额定电压380/400/415VAC，稳压精度380/400/415±1%。</w:t>
            </w:r>
          </w:p>
          <w:p w14:paraId="03314CB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4、UPS具有较强的带载能力，输出功率因数为1。</w:t>
            </w:r>
          </w:p>
          <w:p w14:paraId="1559500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5、按照标准YD5083-2005《电信设备抗震性能检测规范》要求，连续通过8、9级烈度结构抗震考核。                                    </w:t>
            </w:r>
          </w:p>
        </w:tc>
      </w:tr>
      <w:tr w14:paraId="43E60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F90703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vAlign w:val="center"/>
          </w:tcPr>
          <w:p w14:paraId="732CD85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功率模块</w:t>
            </w:r>
          </w:p>
        </w:tc>
        <w:tc>
          <w:tcPr>
            <w:tcW w:w="760" w:type="dxa"/>
            <w:vAlign w:val="center"/>
          </w:tcPr>
          <w:p w14:paraId="1A74B24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09E8805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4900" w:type="dxa"/>
            <w:vAlign w:val="center"/>
          </w:tcPr>
          <w:p w14:paraId="3790AA6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功能模块-30kVA功率模块-2U</w:t>
            </w:r>
          </w:p>
        </w:tc>
      </w:tr>
      <w:tr w14:paraId="19CE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A2581D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3BF2ECD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阀控铅酸蓄电池</w:t>
            </w:r>
          </w:p>
        </w:tc>
        <w:tc>
          <w:tcPr>
            <w:tcW w:w="760" w:type="dxa"/>
            <w:vAlign w:val="center"/>
          </w:tcPr>
          <w:p w14:paraId="71750F3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节</w:t>
            </w:r>
          </w:p>
        </w:tc>
        <w:tc>
          <w:tcPr>
            <w:tcW w:w="760" w:type="dxa"/>
            <w:vAlign w:val="center"/>
          </w:tcPr>
          <w:p w14:paraId="32D53DF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40</w:t>
            </w:r>
          </w:p>
        </w:tc>
        <w:tc>
          <w:tcPr>
            <w:tcW w:w="4900" w:type="dxa"/>
            <w:vAlign w:val="center"/>
          </w:tcPr>
          <w:p w14:paraId="39B630BA">
            <w:pPr>
              <w:widowControl/>
              <w:spacing w:line="400" w:lineRule="exact"/>
              <w:jc w:val="left"/>
              <w:rPr>
                <w:rFonts w:ascii="仿宋" w:hAnsi="仿宋" w:eastAsia="仿宋" w:cs="仿宋"/>
                <w:color w:val="auto"/>
                <w:sz w:val="22"/>
                <w:szCs w:val="22"/>
              </w:rPr>
            </w:pPr>
            <w:bookmarkStart w:id="36" w:name="OLE_LINK1"/>
            <w:r>
              <w:rPr>
                <w:rFonts w:hint="eastAsia" w:ascii="仿宋" w:hAnsi="仿宋" w:eastAsia="仿宋" w:cs="仿宋"/>
                <w:color w:val="auto"/>
                <w:sz w:val="22"/>
                <w:szCs w:val="22"/>
              </w:rPr>
              <w:t>1、基本要求：容量不低于12V200AH，重量≥57.4KG，设计浮充寿命≥12年（25℃以下）。</w:t>
            </w:r>
          </w:p>
          <w:p w14:paraId="1D7811C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 xml:space="preserve">2.容量一致性：电池的10h率最大值与最小值的比应不大于5%。     </w:t>
            </w:r>
          </w:p>
          <w:p w14:paraId="224FFB8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3.蓄电池间连接电压降：以1h率放电时,蓄电池间的连接电压降应≤10mV</w:t>
            </w:r>
          </w:p>
          <w:p w14:paraId="488462C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4.所投蓄电池产品不接受OEM，蓄电池厂家应具有污染物排放许可证。</w:t>
            </w:r>
            <w:bookmarkEnd w:id="36"/>
          </w:p>
        </w:tc>
      </w:tr>
      <w:tr w14:paraId="66792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1C8FF38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vAlign w:val="center"/>
          </w:tcPr>
          <w:p w14:paraId="597F5CB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电流汇流箱</w:t>
            </w:r>
          </w:p>
        </w:tc>
        <w:tc>
          <w:tcPr>
            <w:tcW w:w="760" w:type="dxa"/>
            <w:vAlign w:val="center"/>
          </w:tcPr>
          <w:p w14:paraId="0615837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vAlign w:val="center"/>
          </w:tcPr>
          <w:p w14:paraId="02607C8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4A958E1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配套电池架用，含160A/3P*1+63A/3P*4直流空开及连接铜排。</w:t>
            </w:r>
          </w:p>
        </w:tc>
      </w:tr>
      <w:tr w14:paraId="5D149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1C4FF8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vAlign w:val="center"/>
          </w:tcPr>
          <w:p w14:paraId="0D8B2B1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电池架</w:t>
            </w:r>
          </w:p>
        </w:tc>
        <w:tc>
          <w:tcPr>
            <w:tcW w:w="760" w:type="dxa"/>
            <w:vAlign w:val="center"/>
          </w:tcPr>
          <w:p w14:paraId="2F00FDC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套</w:t>
            </w:r>
          </w:p>
        </w:tc>
        <w:tc>
          <w:tcPr>
            <w:tcW w:w="760" w:type="dxa"/>
            <w:vAlign w:val="center"/>
          </w:tcPr>
          <w:p w14:paraId="54148EC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4900" w:type="dxa"/>
            <w:vAlign w:val="center"/>
          </w:tcPr>
          <w:p w14:paraId="33B5B60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40节电池架，含16mm²电池内部连接线。</w:t>
            </w:r>
          </w:p>
        </w:tc>
      </w:tr>
      <w:tr w14:paraId="1363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9C6140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3EFB3B1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照明配电箱</w:t>
            </w:r>
          </w:p>
        </w:tc>
        <w:tc>
          <w:tcPr>
            <w:tcW w:w="760" w:type="dxa"/>
            <w:shd w:val="clear" w:color="000000" w:fill="FFFFFF"/>
            <w:vAlign w:val="center"/>
          </w:tcPr>
          <w:p w14:paraId="4716C69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4FCD2B2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CFE508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1、配电箱尺寸根据现场要求定制；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2、根据系统图定制；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3、墙体侧装。</w:t>
            </w:r>
          </w:p>
        </w:tc>
      </w:tr>
      <w:tr w14:paraId="471D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DF4209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shd w:val="clear" w:color="000000" w:fill="FFFFFF"/>
            <w:vAlign w:val="center"/>
          </w:tcPr>
          <w:p w14:paraId="4993B41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市电配电柜</w:t>
            </w:r>
          </w:p>
        </w:tc>
        <w:tc>
          <w:tcPr>
            <w:tcW w:w="760" w:type="dxa"/>
            <w:shd w:val="clear" w:color="000000" w:fill="FFFFFF"/>
            <w:vAlign w:val="center"/>
          </w:tcPr>
          <w:p w14:paraId="427007C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台</w:t>
            </w:r>
          </w:p>
        </w:tc>
        <w:tc>
          <w:tcPr>
            <w:tcW w:w="760" w:type="dxa"/>
            <w:shd w:val="clear" w:color="000000" w:fill="FFFFFF"/>
            <w:vAlign w:val="center"/>
          </w:tcPr>
          <w:p w14:paraId="5EE6628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475FF3E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1、配电柜尺寸：（W*D*H）1000mm*850mm*2000mm；</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2、配电柜内含B级别防雷器，根据系统图定制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3、标配防雷、电量仪、指示灯，带有485通讯接口，箱体颜色黑色、含电流互感器等配件；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4、落地安装，含混凝土底座基础。</w:t>
            </w:r>
          </w:p>
        </w:tc>
      </w:tr>
      <w:tr w14:paraId="7F4C8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015100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shd w:val="clear" w:color="000000" w:fill="FFFFFF"/>
            <w:vAlign w:val="center"/>
          </w:tcPr>
          <w:p w14:paraId="5314459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电池电缆</w:t>
            </w:r>
          </w:p>
        </w:tc>
        <w:tc>
          <w:tcPr>
            <w:tcW w:w="760" w:type="dxa"/>
            <w:shd w:val="clear" w:color="000000" w:fill="FFFFFF"/>
            <w:vAlign w:val="center"/>
          </w:tcPr>
          <w:p w14:paraId="4BBF81E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0CE7946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40</w:t>
            </w:r>
          </w:p>
        </w:tc>
        <w:tc>
          <w:tcPr>
            <w:tcW w:w="4900" w:type="dxa"/>
            <w:shd w:val="clear" w:color="000000" w:fill="FFFFFF"/>
            <w:vAlign w:val="center"/>
          </w:tcPr>
          <w:p w14:paraId="2B33DA5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BVR50-（含敷设管道、配套接线端子及辅材）</w:t>
            </w:r>
          </w:p>
        </w:tc>
      </w:tr>
      <w:tr w14:paraId="0333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4E56F8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shd w:val="clear" w:color="000000" w:fill="FFFFFF"/>
            <w:vAlign w:val="center"/>
          </w:tcPr>
          <w:p w14:paraId="60F4CF6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动力电缆</w:t>
            </w:r>
          </w:p>
        </w:tc>
        <w:tc>
          <w:tcPr>
            <w:tcW w:w="760" w:type="dxa"/>
            <w:shd w:val="clear" w:color="000000" w:fill="FFFFFF"/>
            <w:vAlign w:val="center"/>
          </w:tcPr>
          <w:p w14:paraId="2AC6A80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22299C3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60</w:t>
            </w:r>
          </w:p>
        </w:tc>
        <w:tc>
          <w:tcPr>
            <w:tcW w:w="4900" w:type="dxa"/>
            <w:shd w:val="clear" w:color="000000" w:fill="FFFFFF"/>
            <w:vAlign w:val="center"/>
          </w:tcPr>
          <w:p w14:paraId="315ACB3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ZC-YJV 4*95+1*50mm²</w:t>
            </w:r>
          </w:p>
        </w:tc>
      </w:tr>
      <w:tr w14:paraId="6F64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19349E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shd w:val="clear" w:color="000000" w:fill="FFFFFF"/>
            <w:vAlign w:val="center"/>
          </w:tcPr>
          <w:p w14:paraId="3A8822C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列头柜动力电缆</w:t>
            </w:r>
          </w:p>
        </w:tc>
        <w:tc>
          <w:tcPr>
            <w:tcW w:w="760" w:type="dxa"/>
            <w:shd w:val="clear" w:color="000000" w:fill="FFFFFF"/>
            <w:vAlign w:val="center"/>
          </w:tcPr>
          <w:p w14:paraId="13AB0BA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23EBCE7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15</w:t>
            </w:r>
          </w:p>
        </w:tc>
        <w:tc>
          <w:tcPr>
            <w:tcW w:w="4900" w:type="dxa"/>
            <w:shd w:val="clear" w:color="000000" w:fill="FFFFFF"/>
            <w:vAlign w:val="center"/>
          </w:tcPr>
          <w:p w14:paraId="285C137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ZC-YJV 4*50+1*25mm²</w:t>
            </w:r>
          </w:p>
        </w:tc>
      </w:tr>
      <w:tr w14:paraId="2AB0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E2A3FC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13</w:t>
            </w:r>
          </w:p>
        </w:tc>
        <w:tc>
          <w:tcPr>
            <w:tcW w:w="1120" w:type="dxa"/>
            <w:shd w:val="clear" w:color="000000" w:fill="FFFFFF"/>
            <w:vAlign w:val="center"/>
          </w:tcPr>
          <w:p w14:paraId="65DCF1A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空调动力电缆</w:t>
            </w:r>
          </w:p>
        </w:tc>
        <w:tc>
          <w:tcPr>
            <w:tcW w:w="760" w:type="dxa"/>
            <w:shd w:val="clear" w:color="000000" w:fill="FFFFFF"/>
            <w:vAlign w:val="center"/>
          </w:tcPr>
          <w:p w14:paraId="682EACF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61AD724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25</w:t>
            </w:r>
          </w:p>
        </w:tc>
        <w:tc>
          <w:tcPr>
            <w:tcW w:w="4900" w:type="dxa"/>
            <w:shd w:val="clear" w:color="000000" w:fill="FFFFFF"/>
            <w:vAlign w:val="center"/>
          </w:tcPr>
          <w:p w14:paraId="560576F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RVV 5*6-（含敷设管道、配套接线端子及辅材）</w:t>
            </w:r>
          </w:p>
        </w:tc>
      </w:tr>
      <w:tr w14:paraId="01CF3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5AA9E98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14</w:t>
            </w:r>
          </w:p>
        </w:tc>
        <w:tc>
          <w:tcPr>
            <w:tcW w:w="1120" w:type="dxa"/>
            <w:shd w:val="clear" w:color="000000" w:fill="FFFFFF"/>
            <w:vAlign w:val="center"/>
          </w:tcPr>
          <w:p w14:paraId="437020C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动力电缆</w:t>
            </w:r>
          </w:p>
        </w:tc>
        <w:tc>
          <w:tcPr>
            <w:tcW w:w="760" w:type="dxa"/>
            <w:shd w:val="clear" w:color="000000" w:fill="FFFFFF"/>
            <w:vAlign w:val="center"/>
          </w:tcPr>
          <w:p w14:paraId="3FA74CF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10414AB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220</w:t>
            </w:r>
          </w:p>
        </w:tc>
        <w:tc>
          <w:tcPr>
            <w:tcW w:w="4900" w:type="dxa"/>
            <w:shd w:val="clear" w:color="000000" w:fill="FFFFFF"/>
            <w:vAlign w:val="center"/>
          </w:tcPr>
          <w:p w14:paraId="33DB5EC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RVV 3*6-（含敷设管道、配套接线端子及辅材）</w:t>
            </w:r>
          </w:p>
        </w:tc>
      </w:tr>
      <w:tr w14:paraId="1679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06BE116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15</w:t>
            </w:r>
          </w:p>
        </w:tc>
        <w:tc>
          <w:tcPr>
            <w:tcW w:w="1120" w:type="dxa"/>
            <w:shd w:val="clear" w:color="000000" w:fill="FFFFFF"/>
            <w:vAlign w:val="center"/>
          </w:tcPr>
          <w:p w14:paraId="44AD53C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信号动力电缆</w:t>
            </w:r>
          </w:p>
        </w:tc>
        <w:tc>
          <w:tcPr>
            <w:tcW w:w="760" w:type="dxa"/>
            <w:shd w:val="clear" w:color="000000" w:fill="FFFFFF"/>
            <w:vAlign w:val="center"/>
          </w:tcPr>
          <w:p w14:paraId="4873400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086C92E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45</w:t>
            </w:r>
          </w:p>
        </w:tc>
        <w:tc>
          <w:tcPr>
            <w:tcW w:w="4900" w:type="dxa"/>
            <w:shd w:val="clear" w:color="000000" w:fill="FFFFFF"/>
            <w:vAlign w:val="center"/>
          </w:tcPr>
          <w:p w14:paraId="484B940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RVVP3*1.5-（含敷设管道、配套接线端子及辅材）</w:t>
            </w:r>
          </w:p>
        </w:tc>
      </w:tr>
      <w:tr w14:paraId="7DF7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0B2311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16</w:t>
            </w:r>
          </w:p>
        </w:tc>
        <w:tc>
          <w:tcPr>
            <w:tcW w:w="1120" w:type="dxa"/>
            <w:shd w:val="clear" w:color="000000" w:fill="FFFFFF"/>
            <w:vAlign w:val="center"/>
          </w:tcPr>
          <w:p w14:paraId="2F13410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动力电缆</w:t>
            </w:r>
          </w:p>
        </w:tc>
        <w:tc>
          <w:tcPr>
            <w:tcW w:w="760" w:type="dxa"/>
            <w:shd w:val="clear" w:color="000000" w:fill="FFFFFF"/>
            <w:vAlign w:val="center"/>
          </w:tcPr>
          <w:p w14:paraId="10B1E64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13DB477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45</w:t>
            </w:r>
          </w:p>
        </w:tc>
        <w:tc>
          <w:tcPr>
            <w:tcW w:w="4900" w:type="dxa"/>
            <w:shd w:val="clear" w:color="000000" w:fill="FFFFFF"/>
            <w:vAlign w:val="center"/>
          </w:tcPr>
          <w:p w14:paraId="5E51AA1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RVV5*2.5-（含敷设管道、配套接线端子及辅材）</w:t>
            </w:r>
          </w:p>
        </w:tc>
      </w:tr>
      <w:tr w14:paraId="3906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1D493779">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7</w:t>
            </w:r>
            <w:r>
              <w:rPr>
                <w:rFonts w:hint="eastAsia" w:ascii="仿宋" w:hAnsi="仿宋" w:eastAsia="仿宋" w:cs="仿宋"/>
                <w:b/>
                <w:bCs/>
                <w:color w:val="auto"/>
                <w:sz w:val="22"/>
                <w:szCs w:val="22"/>
              </w:rPr>
              <w:t>、顶面工程</w:t>
            </w:r>
          </w:p>
        </w:tc>
      </w:tr>
      <w:tr w14:paraId="4B3B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3FE06B3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717286A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轻钢龙骨</w:t>
            </w:r>
          </w:p>
        </w:tc>
        <w:tc>
          <w:tcPr>
            <w:tcW w:w="760" w:type="dxa"/>
            <w:shd w:val="clear" w:color="000000" w:fill="FFFFFF"/>
            <w:vAlign w:val="center"/>
          </w:tcPr>
          <w:p w14:paraId="32EBBA8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1D4546E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60 </w:t>
            </w:r>
          </w:p>
        </w:tc>
        <w:tc>
          <w:tcPr>
            <w:tcW w:w="4900" w:type="dxa"/>
            <w:shd w:val="clear" w:color="000000" w:fill="FFFFFF"/>
            <w:vAlign w:val="center"/>
          </w:tcPr>
          <w:p w14:paraId="02AC44E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1、≥φ8mm全螺纹镀锌吊筋，φ8全丝吊杆距副龙骨端部不超过100mm,吊杆间距不大于1200mm；吊顶根据现场实际长度调节；</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2、U50主龙骨，U型38副龙骨吊杆间距不大于1200mm。</w:t>
            </w:r>
          </w:p>
        </w:tc>
      </w:tr>
      <w:tr w14:paraId="3E19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28B3E7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08AB996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铝质格栅天花</w:t>
            </w:r>
          </w:p>
        </w:tc>
        <w:tc>
          <w:tcPr>
            <w:tcW w:w="760" w:type="dxa"/>
            <w:shd w:val="clear" w:color="000000" w:fill="FFFFFF"/>
            <w:vAlign w:val="center"/>
          </w:tcPr>
          <w:p w14:paraId="64AEAB3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6E4948D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45 </w:t>
            </w:r>
          </w:p>
        </w:tc>
        <w:tc>
          <w:tcPr>
            <w:tcW w:w="4900" w:type="dxa"/>
            <w:shd w:val="clear" w:color="000000" w:fill="FFFFFF"/>
            <w:vAlign w:val="center"/>
          </w:tcPr>
          <w:p w14:paraId="0713498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1、600*600*0.8mm厚铝合金基材,静电粉末喷涂，涂层厚度≥32uM，φ2.5 针孔，穿孔率16。</w:t>
            </w:r>
          </w:p>
        </w:tc>
      </w:tr>
      <w:tr w14:paraId="4556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09F7DA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3EA3013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压边条</w:t>
            </w:r>
          </w:p>
        </w:tc>
        <w:tc>
          <w:tcPr>
            <w:tcW w:w="760" w:type="dxa"/>
            <w:shd w:val="clear" w:color="000000" w:fill="FFFFFF"/>
            <w:vAlign w:val="center"/>
          </w:tcPr>
          <w:p w14:paraId="3B62A9A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24953703">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28 </w:t>
            </w:r>
          </w:p>
        </w:tc>
        <w:tc>
          <w:tcPr>
            <w:tcW w:w="4900" w:type="dxa"/>
            <w:shd w:val="clear" w:color="000000" w:fill="FFFFFF"/>
            <w:vAlign w:val="center"/>
          </w:tcPr>
          <w:p w14:paraId="684C96A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L型边龙骨围边。</w:t>
            </w:r>
          </w:p>
        </w:tc>
      </w:tr>
      <w:tr w14:paraId="3FD2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C16119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6F08C0BA">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吊顶以上区域橡塑保温</w:t>
            </w:r>
          </w:p>
        </w:tc>
        <w:tc>
          <w:tcPr>
            <w:tcW w:w="760" w:type="dxa"/>
            <w:shd w:val="clear" w:color="000000" w:fill="FFFFFF"/>
            <w:vAlign w:val="center"/>
          </w:tcPr>
          <w:p w14:paraId="77F4907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1FA60B7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60 </w:t>
            </w:r>
          </w:p>
        </w:tc>
        <w:tc>
          <w:tcPr>
            <w:tcW w:w="4900" w:type="dxa"/>
            <w:shd w:val="clear" w:color="000000" w:fill="FFFFFF"/>
            <w:vAlign w:val="center"/>
          </w:tcPr>
          <w:p w14:paraId="1EFF5B6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B1级橡塑保温板,厚度不小于20mm厚，表面为专用胶水无纺布底层铝箔。</w:t>
            </w:r>
          </w:p>
        </w:tc>
      </w:tr>
      <w:tr w14:paraId="7BBB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2A65CA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54AC9582">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机房吊顶以上区域防尘涂料</w:t>
            </w:r>
          </w:p>
        </w:tc>
        <w:tc>
          <w:tcPr>
            <w:tcW w:w="760" w:type="dxa"/>
            <w:shd w:val="clear" w:color="000000" w:fill="FFFFFF"/>
            <w:vAlign w:val="center"/>
          </w:tcPr>
          <w:p w14:paraId="7F083D3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0D0A171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60 </w:t>
            </w:r>
          </w:p>
        </w:tc>
        <w:tc>
          <w:tcPr>
            <w:tcW w:w="4900" w:type="dxa"/>
            <w:shd w:val="clear" w:color="000000" w:fill="FFFFFF"/>
            <w:vAlign w:val="center"/>
          </w:tcPr>
          <w:p w14:paraId="7A2B0BE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环氧防尘漆，刷三遍。</w:t>
            </w:r>
          </w:p>
        </w:tc>
      </w:tr>
      <w:tr w14:paraId="04EA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06F40946">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8</w:t>
            </w:r>
            <w:r>
              <w:rPr>
                <w:rFonts w:hint="eastAsia" w:ascii="仿宋" w:hAnsi="仿宋" w:eastAsia="仿宋" w:cs="仿宋"/>
                <w:b/>
                <w:bCs/>
                <w:color w:val="auto"/>
                <w:sz w:val="22"/>
                <w:szCs w:val="22"/>
              </w:rPr>
              <w:t>、墙面工程</w:t>
            </w:r>
          </w:p>
        </w:tc>
      </w:tr>
      <w:tr w14:paraId="5BC2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DA9A5E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6AC58F9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彩钢板</w:t>
            </w:r>
          </w:p>
        </w:tc>
        <w:tc>
          <w:tcPr>
            <w:tcW w:w="760" w:type="dxa"/>
            <w:shd w:val="clear" w:color="000000" w:fill="FFFFFF"/>
            <w:vAlign w:val="center"/>
          </w:tcPr>
          <w:p w14:paraId="02F9379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41CDA17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42 </w:t>
            </w:r>
          </w:p>
        </w:tc>
        <w:tc>
          <w:tcPr>
            <w:tcW w:w="4900" w:type="dxa"/>
            <w:shd w:val="clear" w:color="000000" w:fill="FFFFFF"/>
            <w:vAlign w:val="center"/>
          </w:tcPr>
          <w:p w14:paraId="6BCC4EF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1、整体厚度≥13mm，钢板厚≥0.8mm，满足防火、隔声、保温及强度要求；</w:t>
            </w:r>
          </w:p>
          <w:p w14:paraId="61E850F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2、表面材：SGCC冷轧热熔镀锌钢板（双面热镀锌60g/㎡）T≥0.6MM；</w:t>
            </w:r>
          </w:p>
          <w:p w14:paraId="3902B0F5">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3、按照GB8624-2012判定达到A（不燃性）级。</w:t>
            </w:r>
          </w:p>
        </w:tc>
      </w:tr>
      <w:tr w14:paraId="5FB2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0B9E94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37A0CE8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墙体轻钢龙骨基架</w:t>
            </w:r>
          </w:p>
        </w:tc>
        <w:tc>
          <w:tcPr>
            <w:tcW w:w="760" w:type="dxa"/>
            <w:shd w:val="clear" w:color="000000" w:fill="FFFFFF"/>
            <w:vAlign w:val="center"/>
          </w:tcPr>
          <w:p w14:paraId="40B62A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01B7C6F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42 </w:t>
            </w:r>
          </w:p>
        </w:tc>
        <w:tc>
          <w:tcPr>
            <w:tcW w:w="4900" w:type="dxa"/>
            <w:shd w:val="clear" w:color="000000" w:fill="FFFFFF"/>
            <w:vAlign w:val="center"/>
          </w:tcPr>
          <w:p w14:paraId="529723E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75×50×0.6mm轻钢龙骨。</w:t>
            </w:r>
          </w:p>
        </w:tc>
      </w:tr>
      <w:tr w14:paraId="360D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704E61D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6820ABC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踢脚线</w:t>
            </w:r>
          </w:p>
        </w:tc>
        <w:tc>
          <w:tcPr>
            <w:tcW w:w="760" w:type="dxa"/>
            <w:shd w:val="clear" w:color="000000" w:fill="FFFFFF"/>
            <w:vAlign w:val="center"/>
          </w:tcPr>
          <w:p w14:paraId="05C3F3C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42FDEF2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36 </w:t>
            </w:r>
          </w:p>
        </w:tc>
        <w:tc>
          <w:tcPr>
            <w:tcW w:w="4900" w:type="dxa"/>
            <w:shd w:val="clear" w:color="000000" w:fill="FFFFFF"/>
            <w:vAlign w:val="center"/>
          </w:tcPr>
          <w:p w14:paraId="530672EC">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1、12mm厚阻燃多层板基层；</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2、1.0mm厚拉丝不锈钢踢脚线面层强力胶背胶粘贴；</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3、高100mm。</w:t>
            </w:r>
          </w:p>
        </w:tc>
      </w:tr>
      <w:tr w14:paraId="509D1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8EED58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4</w:t>
            </w:r>
          </w:p>
        </w:tc>
        <w:tc>
          <w:tcPr>
            <w:tcW w:w="1120" w:type="dxa"/>
            <w:shd w:val="clear" w:color="000000" w:fill="FFFFFF"/>
            <w:vAlign w:val="center"/>
          </w:tcPr>
          <w:p w14:paraId="2185399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防火岩棉</w:t>
            </w:r>
          </w:p>
        </w:tc>
        <w:tc>
          <w:tcPr>
            <w:tcW w:w="760" w:type="dxa"/>
            <w:shd w:val="clear" w:color="000000" w:fill="FFFFFF"/>
            <w:vAlign w:val="center"/>
          </w:tcPr>
          <w:p w14:paraId="430677B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4F2E7E7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42 </w:t>
            </w:r>
          </w:p>
        </w:tc>
        <w:tc>
          <w:tcPr>
            <w:tcW w:w="4900" w:type="dxa"/>
            <w:shd w:val="clear" w:color="000000" w:fill="FFFFFF"/>
            <w:vAlign w:val="center"/>
          </w:tcPr>
          <w:p w14:paraId="4EB01EF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符合国标A级要求，厚度不低于30mm，以满足不同保温、隔热需求。</w:t>
            </w:r>
          </w:p>
        </w:tc>
      </w:tr>
      <w:tr w14:paraId="2BC2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C653B4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5</w:t>
            </w:r>
          </w:p>
        </w:tc>
        <w:tc>
          <w:tcPr>
            <w:tcW w:w="1120" w:type="dxa"/>
            <w:shd w:val="clear" w:color="000000" w:fill="FFFFFF"/>
            <w:vAlign w:val="center"/>
          </w:tcPr>
          <w:p w14:paraId="052771D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防火石膏板</w:t>
            </w:r>
          </w:p>
        </w:tc>
        <w:tc>
          <w:tcPr>
            <w:tcW w:w="760" w:type="dxa"/>
            <w:shd w:val="clear" w:color="000000" w:fill="FFFFFF"/>
            <w:vAlign w:val="center"/>
          </w:tcPr>
          <w:p w14:paraId="3FED00F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28C912D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10 </w:t>
            </w:r>
          </w:p>
        </w:tc>
        <w:tc>
          <w:tcPr>
            <w:tcW w:w="4900" w:type="dxa"/>
            <w:shd w:val="clear" w:color="000000" w:fill="FFFFFF"/>
            <w:vAlign w:val="center"/>
          </w:tcPr>
          <w:p w14:paraId="0EE2E0F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1、12mm防火石膏板；</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2、防火等级：A级。</w:t>
            </w:r>
          </w:p>
        </w:tc>
      </w:tr>
      <w:tr w14:paraId="1DD9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C1E32AF">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6</w:t>
            </w:r>
          </w:p>
        </w:tc>
        <w:tc>
          <w:tcPr>
            <w:tcW w:w="1120" w:type="dxa"/>
            <w:shd w:val="clear" w:color="000000" w:fill="FFFFFF"/>
            <w:vAlign w:val="center"/>
          </w:tcPr>
          <w:p w14:paraId="3FE590A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乳胶漆</w:t>
            </w:r>
          </w:p>
        </w:tc>
        <w:tc>
          <w:tcPr>
            <w:tcW w:w="760" w:type="dxa"/>
            <w:shd w:val="clear" w:color="000000" w:fill="FFFFFF"/>
            <w:vAlign w:val="center"/>
          </w:tcPr>
          <w:p w14:paraId="0F94BDF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015F20A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35 </w:t>
            </w:r>
          </w:p>
        </w:tc>
        <w:tc>
          <w:tcPr>
            <w:tcW w:w="4900" w:type="dxa"/>
            <w:shd w:val="clear" w:color="000000" w:fill="FFFFFF"/>
            <w:vAlign w:val="center"/>
          </w:tcPr>
          <w:p w14:paraId="5D217D4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1、满批腻子三遍找平，乳胶漆面三遍；</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2、成品保护。</w:t>
            </w:r>
          </w:p>
        </w:tc>
      </w:tr>
      <w:tr w14:paraId="54D90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EBF145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7</w:t>
            </w:r>
          </w:p>
        </w:tc>
        <w:tc>
          <w:tcPr>
            <w:tcW w:w="1120" w:type="dxa"/>
            <w:shd w:val="clear" w:color="000000" w:fill="FFFFFF"/>
            <w:vAlign w:val="center"/>
          </w:tcPr>
          <w:p w14:paraId="0B5CE5D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玻璃隔断</w:t>
            </w:r>
          </w:p>
        </w:tc>
        <w:tc>
          <w:tcPr>
            <w:tcW w:w="760" w:type="dxa"/>
            <w:shd w:val="clear" w:color="000000" w:fill="FFFFFF"/>
            <w:vAlign w:val="center"/>
          </w:tcPr>
          <w:p w14:paraId="7D5AF30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2B95962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16 </w:t>
            </w:r>
          </w:p>
        </w:tc>
        <w:tc>
          <w:tcPr>
            <w:tcW w:w="4900" w:type="dxa"/>
            <w:shd w:val="clear" w:color="000000" w:fill="FFFFFF"/>
            <w:vAlign w:val="center"/>
          </w:tcPr>
          <w:p w14:paraId="5EA4489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1.名称：玻璃隔断</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2.规格：40*60mm方钢定制隔断基础，单层12mm钢化玻璃，防火等级A级，不锈钢包边</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3.所有工艺满足设计说明及相关规定</w:t>
            </w:r>
          </w:p>
        </w:tc>
      </w:tr>
      <w:tr w14:paraId="139B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001A5F1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8</w:t>
            </w:r>
          </w:p>
        </w:tc>
        <w:tc>
          <w:tcPr>
            <w:tcW w:w="1120" w:type="dxa"/>
            <w:shd w:val="clear" w:color="000000" w:fill="FFFFFF"/>
            <w:vAlign w:val="center"/>
          </w:tcPr>
          <w:p w14:paraId="53CDE717">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不锈钢玻璃包边</w:t>
            </w:r>
          </w:p>
        </w:tc>
        <w:tc>
          <w:tcPr>
            <w:tcW w:w="760" w:type="dxa"/>
            <w:shd w:val="clear" w:color="000000" w:fill="FFFFFF"/>
            <w:vAlign w:val="center"/>
          </w:tcPr>
          <w:p w14:paraId="12102DA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785AFA8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18 </w:t>
            </w:r>
          </w:p>
        </w:tc>
        <w:tc>
          <w:tcPr>
            <w:tcW w:w="4900" w:type="dxa"/>
            <w:shd w:val="clear" w:color="000000" w:fill="FFFFFF"/>
            <w:vAlign w:val="center"/>
          </w:tcPr>
          <w:p w14:paraId="5B92359E">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1、阻燃多层板基层；</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2、根据现场情况去定制</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3、拉丝不锈钢。</w:t>
            </w:r>
          </w:p>
        </w:tc>
      </w:tr>
      <w:tr w14:paraId="7AF3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2D691A5">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9</w:t>
            </w:r>
          </w:p>
        </w:tc>
        <w:tc>
          <w:tcPr>
            <w:tcW w:w="1120" w:type="dxa"/>
            <w:shd w:val="clear" w:color="000000" w:fill="FFFFFF"/>
            <w:vAlign w:val="center"/>
          </w:tcPr>
          <w:p w14:paraId="6AA9ACED">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玻璃框架</w:t>
            </w:r>
          </w:p>
        </w:tc>
        <w:tc>
          <w:tcPr>
            <w:tcW w:w="760" w:type="dxa"/>
            <w:shd w:val="clear" w:color="000000" w:fill="FFFFFF"/>
            <w:vAlign w:val="center"/>
          </w:tcPr>
          <w:p w14:paraId="0D33398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米</w:t>
            </w:r>
          </w:p>
        </w:tc>
        <w:tc>
          <w:tcPr>
            <w:tcW w:w="760" w:type="dxa"/>
            <w:shd w:val="clear" w:color="000000" w:fill="FFFFFF"/>
            <w:vAlign w:val="center"/>
          </w:tcPr>
          <w:p w14:paraId="5D9B1F6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20 </w:t>
            </w:r>
          </w:p>
        </w:tc>
        <w:tc>
          <w:tcPr>
            <w:tcW w:w="4900" w:type="dxa"/>
            <w:shd w:val="clear" w:color="000000" w:fill="FFFFFF"/>
            <w:vAlign w:val="center"/>
          </w:tcPr>
          <w:p w14:paraId="3717FF2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根据现场实际情况定制，符合标准要求</w:t>
            </w:r>
          </w:p>
        </w:tc>
      </w:tr>
      <w:tr w14:paraId="3DD9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22AA324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10</w:t>
            </w:r>
          </w:p>
        </w:tc>
        <w:tc>
          <w:tcPr>
            <w:tcW w:w="1120" w:type="dxa"/>
            <w:shd w:val="clear" w:color="000000" w:fill="FFFFFF"/>
            <w:vAlign w:val="center"/>
          </w:tcPr>
          <w:p w14:paraId="3BC8CD2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防火玻璃单开门</w:t>
            </w:r>
          </w:p>
        </w:tc>
        <w:tc>
          <w:tcPr>
            <w:tcW w:w="760" w:type="dxa"/>
            <w:shd w:val="clear" w:color="000000" w:fill="FFFFFF"/>
            <w:vAlign w:val="center"/>
          </w:tcPr>
          <w:p w14:paraId="5698169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樘</w:t>
            </w:r>
          </w:p>
        </w:tc>
        <w:tc>
          <w:tcPr>
            <w:tcW w:w="760" w:type="dxa"/>
            <w:shd w:val="clear" w:color="000000" w:fill="FFFFFF"/>
            <w:vAlign w:val="center"/>
          </w:tcPr>
          <w:p w14:paraId="6D8BBCD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4606D46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1、防火玻璃双开门（含门框）</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2、尺寸：≥750*2300mm。</w:t>
            </w:r>
          </w:p>
        </w:tc>
      </w:tr>
      <w:tr w14:paraId="7151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13FBA372">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11</w:t>
            </w:r>
          </w:p>
        </w:tc>
        <w:tc>
          <w:tcPr>
            <w:tcW w:w="1120" w:type="dxa"/>
            <w:shd w:val="clear" w:color="000000" w:fill="FFFFFF"/>
            <w:vAlign w:val="center"/>
          </w:tcPr>
          <w:p w14:paraId="3286B860">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甲级防火钢质双开门</w:t>
            </w:r>
          </w:p>
        </w:tc>
        <w:tc>
          <w:tcPr>
            <w:tcW w:w="760" w:type="dxa"/>
            <w:shd w:val="clear" w:color="000000" w:fill="FFFFFF"/>
            <w:vAlign w:val="center"/>
          </w:tcPr>
          <w:p w14:paraId="0D596987">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樘</w:t>
            </w:r>
          </w:p>
        </w:tc>
        <w:tc>
          <w:tcPr>
            <w:tcW w:w="760" w:type="dxa"/>
            <w:shd w:val="clear" w:color="000000" w:fill="FFFFFF"/>
            <w:vAlign w:val="center"/>
          </w:tcPr>
          <w:p w14:paraId="513A499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 </w:t>
            </w:r>
          </w:p>
        </w:tc>
        <w:tc>
          <w:tcPr>
            <w:tcW w:w="4900" w:type="dxa"/>
            <w:shd w:val="clear" w:color="000000" w:fill="FFFFFF"/>
            <w:vAlign w:val="center"/>
          </w:tcPr>
          <w:p w14:paraId="03300E7B">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钢质甲级防火门，门板面板表面≥0.8MM厚优质热镀锌钢板SGCC，门扇厚≥60MM。门框面板≥1.6MM厚优质热镀锌钢板SGCC，框厚≥130MM；门框形式双止口式样，包含防火门锁、拉手、闭门器、合页、门框等配件（五金件不低于1.5mm厚不锈钢配件；单位：套）；</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2、钢板面喷涂与墙面饰面板颜色保持一致，耐火性能为1.5H，符合GB12955-2008标准公安部消防局认证。</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3、尺寸：≥1500*2300mm。</w:t>
            </w:r>
          </w:p>
        </w:tc>
      </w:tr>
      <w:tr w14:paraId="1F6C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5EECC0D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12</w:t>
            </w:r>
          </w:p>
        </w:tc>
        <w:tc>
          <w:tcPr>
            <w:tcW w:w="1120" w:type="dxa"/>
            <w:shd w:val="clear" w:color="000000" w:fill="FFFFFF"/>
            <w:vAlign w:val="center"/>
          </w:tcPr>
          <w:p w14:paraId="5F663489">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配电柜、机柜、空调底座</w:t>
            </w:r>
          </w:p>
        </w:tc>
        <w:tc>
          <w:tcPr>
            <w:tcW w:w="760" w:type="dxa"/>
            <w:shd w:val="clear" w:color="000000" w:fill="FFFFFF"/>
            <w:vAlign w:val="center"/>
          </w:tcPr>
          <w:p w14:paraId="71B27211">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4FE7A494">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13 </w:t>
            </w:r>
          </w:p>
        </w:tc>
        <w:tc>
          <w:tcPr>
            <w:tcW w:w="4900" w:type="dxa"/>
            <w:shd w:val="clear" w:color="000000" w:fill="FFFFFF"/>
            <w:vAlign w:val="center"/>
          </w:tcPr>
          <w:p w14:paraId="65BC316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1、600×1200×2000mm，5*5角钢定制，做防锈、防腐油漆2遍、现场加工；</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2、体尺寸按现场实际情况确定。</w:t>
            </w:r>
          </w:p>
        </w:tc>
      </w:tr>
      <w:tr w14:paraId="0F96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B93D42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13</w:t>
            </w:r>
          </w:p>
        </w:tc>
        <w:tc>
          <w:tcPr>
            <w:tcW w:w="1120" w:type="dxa"/>
            <w:shd w:val="clear" w:color="000000" w:fill="FFFFFF"/>
            <w:vAlign w:val="center"/>
          </w:tcPr>
          <w:p w14:paraId="1E390FD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其他底座</w:t>
            </w:r>
          </w:p>
        </w:tc>
        <w:tc>
          <w:tcPr>
            <w:tcW w:w="760" w:type="dxa"/>
            <w:shd w:val="clear" w:color="000000" w:fill="FFFFFF"/>
            <w:vAlign w:val="center"/>
          </w:tcPr>
          <w:p w14:paraId="2856BABA">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个</w:t>
            </w:r>
          </w:p>
        </w:tc>
        <w:tc>
          <w:tcPr>
            <w:tcW w:w="760" w:type="dxa"/>
            <w:shd w:val="clear" w:color="000000" w:fill="FFFFFF"/>
            <w:vAlign w:val="center"/>
          </w:tcPr>
          <w:p w14:paraId="2AC5D1B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5 </w:t>
            </w:r>
          </w:p>
        </w:tc>
        <w:tc>
          <w:tcPr>
            <w:tcW w:w="4900" w:type="dxa"/>
            <w:shd w:val="clear" w:color="000000" w:fill="FFFFFF"/>
            <w:vAlign w:val="center"/>
          </w:tcPr>
          <w:p w14:paraId="408522F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8#槽钢制作，做防锈、防腐油漆2遍、现场加工；具体尺寸按现场实际情况确定。</w:t>
            </w:r>
          </w:p>
        </w:tc>
      </w:tr>
      <w:tr w14:paraId="1722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E68491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14</w:t>
            </w:r>
          </w:p>
        </w:tc>
        <w:tc>
          <w:tcPr>
            <w:tcW w:w="1120" w:type="dxa"/>
            <w:shd w:val="clear" w:color="000000" w:fill="FFFFFF"/>
            <w:vAlign w:val="center"/>
          </w:tcPr>
          <w:p w14:paraId="7F5C37F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挡水坝</w:t>
            </w:r>
          </w:p>
        </w:tc>
        <w:tc>
          <w:tcPr>
            <w:tcW w:w="760" w:type="dxa"/>
            <w:shd w:val="clear" w:color="000000" w:fill="FFFFFF"/>
            <w:vAlign w:val="center"/>
          </w:tcPr>
          <w:p w14:paraId="745067EB">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只</w:t>
            </w:r>
          </w:p>
        </w:tc>
        <w:tc>
          <w:tcPr>
            <w:tcW w:w="760" w:type="dxa"/>
            <w:shd w:val="clear" w:color="000000" w:fill="FFFFFF"/>
            <w:vAlign w:val="center"/>
          </w:tcPr>
          <w:p w14:paraId="7537BDB0">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3 </w:t>
            </w:r>
          </w:p>
        </w:tc>
        <w:tc>
          <w:tcPr>
            <w:tcW w:w="4900" w:type="dxa"/>
            <w:shd w:val="clear" w:color="000000" w:fill="FFFFFF"/>
            <w:vAlign w:val="center"/>
          </w:tcPr>
          <w:p w14:paraId="7BB06344">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100mm高度，高强度混泥土，内涂防水涂料配套。</w:t>
            </w:r>
          </w:p>
        </w:tc>
      </w:tr>
      <w:tr w14:paraId="2EDB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0" w:type="dxa"/>
            <w:gridSpan w:val="5"/>
            <w:shd w:val="clear" w:color="000000" w:fill="FFFFFF"/>
            <w:vAlign w:val="center"/>
          </w:tcPr>
          <w:p w14:paraId="431A8BB0">
            <w:pPr>
              <w:widowControl/>
              <w:spacing w:line="400" w:lineRule="exact"/>
              <w:jc w:val="left"/>
              <w:rPr>
                <w:rFonts w:ascii="仿宋" w:hAnsi="仿宋" w:eastAsia="仿宋" w:cs="仿宋"/>
                <w:b/>
                <w:bCs/>
                <w:color w:val="auto"/>
                <w:sz w:val="22"/>
                <w:szCs w:val="22"/>
              </w:rPr>
            </w:pPr>
            <w:r>
              <w:rPr>
                <w:rFonts w:hint="eastAsia" w:ascii="仿宋" w:hAnsi="仿宋" w:eastAsia="仿宋" w:cs="仿宋"/>
                <w:b/>
                <w:bCs/>
                <w:color w:val="auto"/>
                <w:sz w:val="22"/>
                <w:szCs w:val="22"/>
                <w:lang w:val="en-US" w:eastAsia="zh-CN"/>
              </w:rPr>
              <w:t>9</w:t>
            </w:r>
            <w:r>
              <w:rPr>
                <w:rFonts w:hint="eastAsia" w:ascii="仿宋" w:hAnsi="仿宋" w:eastAsia="仿宋" w:cs="仿宋"/>
                <w:b/>
                <w:bCs/>
                <w:color w:val="auto"/>
                <w:sz w:val="22"/>
                <w:szCs w:val="22"/>
              </w:rPr>
              <w:t>、地面工程</w:t>
            </w:r>
          </w:p>
        </w:tc>
      </w:tr>
      <w:tr w14:paraId="3B07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629DC36">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1</w:t>
            </w:r>
          </w:p>
        </w:tc>
        <w:tc>
          <w:tcPr>
            <w:tcW w:w="1120" w:type="dxa"/>
            <w:shd w:val="clear" w:color="000000" w:fill="FFFFFF"/>
            <w:vAlign w:val="center"/>
          </w:tcPr>
          <w:p w14:paraId="55E4874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钢混抗静电地板</w:t>
            </w:r>
          </w:p>
        </w:tc>
        <w:tc>
          <w:tcPr>
            <w:tcW w:w="760" w:type="dxa"/>
            <w:shd w:val="clear" w:color="000000" w:fill="FFFFFF"/>
            <w:vAlign w:val="center"/>
          </w:tcPr>
          <w:p w14:paraId="104126F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060BF7DC">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40 </w:t>
            </w:r>
          </w:p>
        </w:tc>
        <w:tc>
          <w:tcPr>
            <w:tcW w:w="4900" w:type="dxa"/>
            <w:shd w:val="clear" w:color="000000" w:fill="FFFFFF"/>
            <w:vAlign w:val="center"/>
          </w:tcPr>
          <w:p w14:paraId="42E84A16">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1、600×600×35mm无边框的抗静电活动地板铺装；</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2、支架与横梁调节高度并固定安装。</w:t>
            </w:r>
          </w:p>
        </w:tc>
      </w:tr>
      <w:tr w14:paraId="78D1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4A146F2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2</w:t>
            </w:r>
          </w:p>
        </w:tc>
        <w:tc>
          <w:tcPr>
            <w:tcW w:w="1120" w:type="dxa"/>
            <w:shd w:val="clear" w:color="000000" w:fill="FFFFFF"/>
            <w:vAlign w:val="center"/>
          </w:tcPr>
          <w:p w14:paraId="09FC24FF">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地板下防尘、防水涂料</w:t>
            </w:r>
          </w:p>
        </w:tc>
        <w:tc>
          <w:tcPr>
            <w:tcW w:w="760" w:type="dxa"/>
            <w:shd w:val="clear" w:color="000000" w:fill="FFFFFF"/>
            <w:vAlign w:val="center"/>
          </w:tcPr>
          <w:p w14:paraId="6122AD0E">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41604A9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60 </w:t>
            </w:r>
          </w:p>
        </w:tc>
        <w:tc>
          <w:tcPr>
            <w:tcW w:w="4900" w:type="dxa"/>
            <w:shd w:val="clear" w:color="000000" w:fill="FFFFFF"/>
            <w:vAlign w:val="center"/>
          </w:tcPr>
          <w:p w14:paraId="3808A781">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防尘、防水涂料，三遍。</w:t>
            </w:r>
          </w:p>
        </w:tc>
      </w:tr>
      <w:tr w14:paraId="6CA9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000000" w:fill="FFFFFF"/>
            <w:vAlign w:val="center"/>
          </w:tcPr>
          <w:p w14:paraId="6A0CA5DD">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3</w:t>
            </w:r>
          </w:p>
        </w:tc>
        <w:tc>
          <w:tcPr>
            <w:tcW w:w="1120" w:type="dxa"/>
            <w:shd w:val="clear" w:color="000000" w:fill="FFFFFF"/>
            <w:vAlign w:val="center"/>
          </w:tcPr>
          <w:p w14:paraId="4CFAF0D8">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地板下区域橡塑保温</w:t>
            </w:r>
          </w:p>
        </w:tc>
        <w:tc>
          <w:tcPr>
            <w:tcW w:w="760" w:type="dxa"/>
            <w:shd w:val="clear" w:color="000000" w:fill="FFFFFF"/>
            <w:vAlign w:val="center"/>
          </w:tcPr>
          <w:p w14:paraId="134EB6F9">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m2</w:t>
            </w:r>
          </w:p>
        </w:tc>
        <w:tc>
          <w:tcPr>
            <w:tcW w:w="760" w:type="dxa"/>
            <w:shd w:val="clear" w:color="000000" w:fill="FFFFFF"/>
            <w:vAlign w:val="center"/>
          </w:tcPr>
          <w:p w14:paraId="04401978">
            <w:pPr>
              <w:widowControl/>
              <w:spacing w:line="400" w:lineRule="exact"/>
              <w:jc w:val="center"/>
              <w:rPr>
                <w:rFonts w:ascii="仿宋" w:hAnsi="仿宋" w:eastAsia="仿宋" w:cs="仿宋"/>
                <w:color w:val="auto"/>
                <w:sz w:val="22"/>
                <w:szCs w:val="22"/>
              </w:rPr>
            </w:pPr>
            <w:r>
              <w:rPr>
                <w:rFonts w:hint="eastAsia" w:ascii="仿宋" w:hAnsi="仿宋" w:eastAsia="仿宋" w:cs="仿宋"/>
                <w:color w:val="auto"/>
                <w:sz w:val="22"/>
                <w:szCs w:val="22"/>
              </w:rPr>
              <w:t xml:space="preserve">60 </w:t>
            </w:r>
          </w:p>
        </w:tc>
        <w:tc>
          <w:tcPr>
            <w:tcW w:w="4900" w:type="dxa"/>
            <w:shd w:val="clear" w:color="000000" w:fill="FFFFFF"/>
            <w:vAlign w:val="center"/>
          </w:tcPr>
          <w:p w14:paraId="0D797563">
            <w:pPr>
              <w:widowControl/>
              <w:spacing w:line="400" w:lineRule="exact"/>
              <w:jc w:val="left"/>
              <w:rPr>
                <w:rFonts w:ascii="仿宋" w:hAnsi="仿宋" w:eastAsia="仿宋" w:cs="仿宋"/>
                <w:color w:val="auto"/>
                <w:sz w:val="22"/>
                <w:szCs w:val="22"/>
              </w:rPr>
            </w:pPr>
            <w:r>
              <w:rPr>
                <w:rFonts w:hint="eastAsia" w:ascii="仿宋" w:hAnsi="仿宋" w:eastAsia="仿宋" w:cs="仿宋"/>
                <w:color w:val="auto"/>
                <w:sz w:val="22"/>
                <w:szCs w:val="22"/>
              </w:rPr>
              <w:t>B1级橡塑保温板,厚度不小于20mm厚，表面为专用胶水无纺布底层铝箔。</w:t>
            </w:r>
          </w:p>
        </w:tc>
      </w:tr>
    </w:tbl>
    <w:p w14:paraId="16A9D2ED">
      <w:pPr>
        <w:widowControl/>
        <w:spacing w:line="520" w:lineRule="exact"/>
        <w:jc w:val="left"/>
        <w:rPr>
          <w:rFonts w:ascii="仿宋" w:hAnsi="仿宋" w:eastAsia="仿宋" w:cs="仿宋"/>
          <w:color w:val="auto"/>
          <w:sz w:val="28"/>
          <w:szCs w:val="28"/>
        </w:rPr>
      </w:pPr>
      <w:r>
        <w:rPr>
          <w:rFonts w:hint="eastAsia" w:ascii="仿宋" w:hAnsi="仿宋" w:eastAsia="仿宋" w:cs="仿宋"/>
          <w:b/>
          <w:bCs/>
          <w:color w:val="auto"/>
          <w:sz w:val="28"/>
          <w:szCs w:val="28"/>
        </w:rPr>
        <w:t>2.网络安全</w:t>
      </w:r>
    </w:p>
    <w:tbl>
      <w:tblPr>
        <w:tblStyle w:val="35"/>
        <w:tblW w:w="4737" w:type="pct"/>
        <w:tblInd w:w="129" w:type="dxa"/>
        <w:shd w:val="clear" w:color="auto" w:fill="FFFFFF" w:themeFill="background1"/>
        <w:tblLayout w:type="autofit"/>
        <w:tblCellMar>
          <w:top w:w="0" w:type="dxa"/>
          <w:left w:w="108" w:type="dxa"/>
          <w:bottom w:w="0" w:type="dxa"/>
          <w:right w:w="108" w:type="dxa"/>
        </w:tblCellMar>
      </w:tblPr>
      <w:tblGrid>
        <w:gridCol w:w="643"/>
        <w:gridCol w:w="1646"/>
        <w:gridCol w:w="716"/>
        <w:gridCol w:w="782"/>
        <w:gridCol w:w="4651"/>
      </w:tblGrid>
      <w:tr w14:paraId="1C380DDC">
        <w:tblPrEx>
          <w:shd w:val="clear" w:color="auto" w:fill="FFFFFF" w:themeFill="background1"/>
        </w:tblPrEx>
        <w:tc>
          <w:tcPr>
            <w:tcW w:w="38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0D8014">
            <w:pPr>
              <w:widowControl/>
              <w:spacing w:line="400" w:lineRule="exact"/>
              <w:jc w:val="center"/>
              <w:textAlignment w:val="center"/>
              <w:rPr>
                <w:rFonts w:ascii="仿宋" w:hAnsi="仿宋" w:eastAsia="仿宋" w:cs="仿宋"/>
                <w:b/>
                <w:bCs/>
                <w:color w:val="auto"/>
                <w:sz w:val="22"/>
                <w:szCs w:val="22"/>
              </w:rPr>
            </w:pPr>
            <w:r>
              <w:rPr>
                <w:rFonts w:hint="eastAsia" w:ascii="仿宋" w:hAnsi="仿宋" w:eastAsia="仿宋" w:cs="仿宋"/>
                <w:b/>
                <w:bCs/>
                <w:color w:val="auto"/>
                <w:sz w:val="22"/>
                <w:szCs w:val="22"/>
                <w:lang w:bidi="ar"/>
              </w:rPr>
              <w:t>序号</w:t>
            </w:r>
          </w:p>
        </w:tc>
        <w:tc>
          <w:tcPr>
            <w:tcW w:w="97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F738A8">
            <w:pPr>
              <w:widowControl/>
              <w:spacing w:line="400" w:lineRule="exact"/>
              <w:jc w:val="center"/>
              <w:textAlignment w:val="center"/>
              <w:rPr>
                <w:rFonts w:ascii="仿宋" w:hAnsi="仿宋" w:eastAsia="仿宋" w:cs="仿宋"/>
                <w:b/>
                <w:bCs/>
                <w:color w:val="auto"/>
                <w:sz w:val="22"/>
                <w:szCs w:val="22"/>
              </w:rPr>
            </w:pPr>
            <w:r>
              <w:rPr>
                <w:rFonts w:hint="eastAsia" w:ascii="仿宋" w:hAnsi="仿宋" w:eastAsia="仿宋" w:cs="仿宋"/>
                <w:b/>
                <w:bCs/>
                <w:color w:val="auto"/>
                <w:sz w:val="22"/>
                <w:szCs w:val="22"/>
                <w:lang w:bidi="ar"/>
              </w:rPr>
              <w:t>产品名称</w:t>
            </w:r>
          </w:p>
        </w:tc>
        <w:tc>
          <w:tcPr>
            <w:tcW w:w="4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458A7B">
            <w:pPr>
              <w:widowControl/>
              <w:spacing w:line="400" w:lineRule="exact"/>
              <w:jc w:val="center"/>
              <w:textAlignment w:val="center"/>
              <w:rPr>
                <w:rFonts w:ascii="仿宋" w:hAnsi="仿宋" w:eastAsia="仿宋" w:cs="仿宋"/>
                <w:b/>
                <w:bCs/>
                <w:color w:val="auto"/>
                <w:sz w:val="22"/>
                <w:szCs w:val="22"/>
              </w:rPr>
            </w:pPr>
            <w:r>
              <w:rPr>
                <w:rFonts w:hint="eastAsia" w:ascii="仿宋" w:hAnsi="仿宋" w:eastAsia="仿宋" w:cs="仿宋"/>
                <w:b/>
                <w:bCs/>
                <w:color w:val="auto"/>
                <w:sz w:val="22"/>
                <w:szCs w:val="22"/>
                <w:lang w:bidi="ar"/>
              </w:rPr>
              <w:t>单位</w:t>
            </w:r>
          </w:p>
        </w:tc>
        <w:tc>
          <w:tcPr>
            <w:tcW w:w="46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DE577F">
            <w:pPr>
              <w:widowControl/>
              <w:spacing w:line="400" w:lineRule="exact"/>
              <w:jc w:val="center"/>
              <w:textAlignment w:val="center"/>
              <w:rPr>
                <w:rFonts w:ascii="仿宋" w:hAnsi="仿宋" w:eastAsia="仿宋" w:cs="仿宋"/>
                <w:b/>
                <w:bCs/>
                <w:color w:val="auto"/>
                <w:sz w:val="22"/>
                <w:szCs w:val="22"/>
              </w:rPr>
            </w:pPr>
            <w:r>
              <w:rPr>
                <w:rFonts w:hint="eastAsia" w:ascii="仿宋" w:hAnsi="仿宋" w:eastAsia="仿宋" w:cs="仿宋"/>
                <w:b/>
                <w:bCs/>
                <w:color w:val="auto"/>
                <w:sz w:val="22"/>
                <w:szCs w:val="22"/>
                <w:lang w:bidi="ar"/>
              </w:rPr>
              <w:t>数量</w:t>
            </w:r>
          </w:p>
        </w:tc>
        <w:tc>
          <w:tcPr>
            <w:tcW w:w="275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CF4934">
            <w:pPr>
              <w:widowControl/>
              <w:spacing w:line="400" w:lineRule="exact"/>
              <w:jc w:val="center"/>
              <w:rPr>
                <w:rFonts w:ascii="仿宋" w:hAnsi="仿宋" w:eastAsia="仿宋" w:cs="仿宋"/>
                <w:b/>
                <w:bCs/>
                <w:color w:val="auto"/>
                <w:sz w:val="22"/>
                <w:szCs w:val="22"/>
              </w:rPr>
            </w:pPr>
            <w:r>
              <w:rPr>
                <w:rFonts w:hint="eastAsia" w:ascii="仿宋" w:hAnsi="仿宋" w:eastAsia="仿宋" w:cs="仿宋"/>
                <w:b/>
                <w:bCs/>
                <w:color w:val="auto"/>
                <w:sz w:val="22"/>
                <w:szCs w:val="22"/>
              </w:rPr>
              <w:t>技术参数要求</w:t>
            </w:r>
          </w:p>
        </w:tc>
      </w:tr>
      <w:tr w14:paraId="3D25075A">
        <w:tblPrEx>
          <w:shd w:val="clear" w:color="auto" w:fill="FFFFFF" w:themeFill="background1"/>
          <w:tblCellMar>
            <w:top w:w="0" w:type="dxa"/>
            <w:left w:w="108" w:type="dxa"/>
            <w:bottom w:w="0" w:type="dxa"/>
            <w:right w:w="108" w:type="dxa"/>
          </w:tblCellMar>
        </w:tblPrEx>
        <w:tc>
          <w:tcPr>
            <w:tcW w:w="381"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786CB7">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1</w:t>
            </w:r>
          </w:p>
        </w:tc>
        <w:tc>
          <w:tcPr>
            <w:tcW w:w="9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FEF805E">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堡垒机</w:t>
            </w:r>
          </w:p>
        </w:tc>
        <w:tc>
          <w:tcPr>
            <w:tcW w:w="42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21C98D3">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台</w:t>
            </w:r>
          </w:p>
        </w:tc>
        <w:tc>
          <w:tcPr>
            <w:tcW w:w="463"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E1FA81A">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1</w:t>
            </w:r>
          </w:p>
        </w:tc>
        <w:tc>
          <w:tcPr>
            <w:tcW w:w="275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80B1EE">
            <w:pPr>
              <w:widowControl/>
              <w:spacing w:line="400" w:lineRule="exact"/>
              <w:jc w:val="left"/>
              <w:textAlignment w:val="center"/>
              <w:rPr>
                <w:rFonts w:ascii="仿宋" w:hAnsi="仿宋" w:eastAsia="仿宋" w:cs="仿宋"/>
                <w:color w:val="auto"/>
                <w:sz w:val="22"/>
                <w:szCs w:val="22"/>
                <w:lang w:bidi="ar"/>
              </w:rPr>
            </w:pPr>
            <w:r>
              <w:rPr>
                <w:rFonts w:hint="eastAsia" w:ascii="仿宋" w:hAnsi="仿宋" w:eastAsia="仿宋" w:cs="仿宋"/>
                <w:color w:val="auto"/>
                <w:sz w:val="22"/>
                <w:szCs w:val="22"/>
                <w:lang w:bidi="ar"/>
              </w:rPr>
              <w:t>★1.国产处理器，内存大小：≥16G，硬盘容量：≥32G EMMC+1T SSD，电源：单电源，接口：≥8千兆电口+≥4千兆光口SFP。</w:t>
            </w:r>
            <w:r>
              <w:rPr>
                <w:rFonts w:hint="eastAsia" w:ascii="仿宋" w:hAnsi="仿宋" w:eastAsia="仿宋" w:cs="仿宋"/>
                <w:b/>
                <w:bCs/>
                <w:color w:val="auto"/>
                <w:sz w:val="22"/>
                <w:szCs w:val="22"/>
                <w:lang w:bidi="ar"/>
              </w:rPr>
              <w:t>（投标人需提供设备截图并加盖投标人电子签章）</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2.默认包含运维授权数≥100，最大可扩展资产数≥400，图形运维最大并发数≥300，字符运维最大并发数≥600。</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3.批量运维：支持创建不同资产、不同协议的批量运维登录。批量运维视图配置，支持运维资产批量导出，支持标签/九宫格展示方式，便于用户查看运维资产信息。</w:t>
            </w:r>
            <w:r>
              <w:rPr>
                <w:rFonts w:hint="eastAsia" w:ascii="仿宋" w:hAnsi="仿宋" w:eastAsia="仿宋" w:cs="仿宋"/>
                <w:b/>
                <w:bCs/>
                <w:color w:val="auto"/>
                <w:sz w:val="22"/>
                <w:szCs w:val="22"/>
                <w:lang w:bidi="ar"/>
              </w:rPr>
              <w:t>（投标人需提供具有CNAS或CMA标识的第三方检测机构出具的检测报告复印件并加盖投标人电子签章）</w:t>
            </w:r>
            <w:r>
              <w:rPr>
                <w:rFonts w:hint="eastAsia" w:ascii="仿宋" w:hAnsi="仿宋" w:eastAsia="仿宋" w:cs="仿宋"/>
                <w:b/>
                <w:bCs/>
                <w:color w:val="auto"/>
                <w:sz w:val="22"/>
                <w:szCs w:val="22"/>
                <w:lang w:bidi="ar"/>
              </w:rPr>
              <w:br w:type="textWrapping"/>
            </w:r>
            <w:r>
              <w:rPr>
                <w:rFonts w:hint="eastAsia" w:ascii="仿宋" w:hAnsi="仿宋" w:eastAsia="仿宋" w:cs="仿宋"/>
                <w:color w:val="auto"/>
                <w:sz w:val="22"/>
                <w:szCs w:val="22"/>
                <w:lang w:bidi="ar"/>
              </w:rPr>
              <w:t>4.账号管理:支持登录权限分级，等价账号，可配置为等价账号的账号为同一资产不同协议的同名账号。等价账号主要用于账号改密，通过将同名账号配置为等价账号，可实现改密任务改密等价账号密码时，会将等价账号中所有不同协议同名账号的密码一并修改。</w:t>
            </w:r>
            <w:r>
              <w:rPr>
                <w:rFonts w:hint="eastAsia" w:ascii="仿宋" w:hAnsi="仿宋" w:eastAsia="仿宋" w:cs="仿宋"/>
                <w:b/>
                <w:bCs/>
                <w:color w:val="auto"/>
                <w:sz w:val="22"/>
                <w:szCs w:val="22"/>
                <w:lang w:bidi="ar"/>
              </w:rPr>
              <w:t>（投标人需提供具有CNAS或CMA标识的第三方检测机构出具的检测报告并加盖投标人电子签章）</w:t>
            </w:r>
            <w:r>
              <w:rPr>
                <w:rFonts w:hint="eastAsia" w:ascii="仿宋" w:hAnsi="仿宋" w:eastAsia="仿宋" w:cs="仿宋"/>
                <w:b/>
                <w:bCs/>
                <w:color w:val="auto"/>
                <w:sz w:val="22"/>
                <w:szCs w:val="22"/>
                <w:lang w:bidi="ar"/>
              </w:rPr>
              <w:br w:type="textWrapping"/>
            </w:r>
            <w:r>
              <w:rPr>
                <w:rFonts w:hint="eastAsia" w:ascii="仿宋" w:hAnsi="仿宋" w:eastAsia="仿宋" w:cs="仿宋"/>
                <w:color w:val="auto"/>
                <w:sz w:val="22"/>
                <w:szCs w:val="22"/>
                <w:lang w:bidi="ar"/>
              </w:rPr>
              <w:t>5.提供不少于三年软件升级维保服务。</w:t>
            </w:r>
            <w:r>
              <w:rPr>
                <w:rFonts w:hint="eastAsia" w:ascii="仿宋" w:hAnsi="仿宋" w:eastAsia="仿宋" w:cs="仿宋"/>
                <w:b/>
                <w:bCs/>
                <w:color w:val="auto"/>
                <w:sz w:val="22"/>
                <w:szCs w:val="22"/>
                <w:lang w:bidi="ar"/>
              </w:rPr>
              <w:t>（投标人需提供承诺函并加盖投标人电子签章）</w:t>
            </w:r>
          </w:p>
          <w:p w14:paraId="6736D20C">
            <w:pPr>
              <w:widowControl/>
              <w:spacing w:line="400" w:lineRule="exact"/>
              <w:jc w:val="left"/>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★6.支持密码、Key等多重因子登录方式。</w:t>
            </w:r>
            <w:r>
              <w:rPr>
                <w:rFonts w:hint="eastAsia" w:ascii="仿宋" w:hAnsi="仿宋" w:eastAsia="仿宋" w:cs="仿宋"/>
                <w:b/>
                <w:bCs/>
                <w:color w:val="auto"/>
                <w:sz w:val="22"/>
                <w:szCs w:val="22"/>
                <w:lang w:bidi="ar"/>
              </w:rPr>
              <w:t>（投标人需提供功能截图并加盖投标人电子签章）</w:t>
            </w:r>
          </w:p>
        </w:tc>
      </w:tr>
      <w:tr w14:paraId="25CFA808">
        <w:tblPrEx>
          <w:shd w:val="clear" w:color="auto" w:fill="FFFFFF" w:themeFill="background1"/>
          <w:tblCellMar>
            <w:top w:w="0" w:type="dxa"/>
            <w:left w:w="108" w:type="dxa"/>
            <w:bottom w:w="0" w:type="dxa"/>
            <w:right w:w="108" w:type="dxa"/>
          </w:tblCellMar>
        </w:tblPrEx>
        <w:tc>
          <w:tcPr>
            <w:tcW w:w="381"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097DE3D">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2</w:t>
            </w:r>
          </w:p>
        </w:tc>
        <w:tc>
          <w:tcPr>
            <w:tcW w:w="9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D359C21">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上网行为管理</w:t>
            </w:r>
          </w:p>
        </w:tc>
        <w:tc>
          <w:tcPr>
            <w:tcW w:w="42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CB39340">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台</w:t>
            </w:r>
          </w:p>
        </w:tc>
        <w:tc>
          <w:tcPr>
            <w:tcW w:w="463"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024E26E">
            <w:pPr>
              <w:widowControl/>
              <w:spacing w:line="400" w:lineRule="exact"/>
              <w:jc w:val="center"/>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1</w:t>
            </w:r>
          </w:p>
        </w:tc>
        <w:tc>
          <w:tcPr>
            <w:tcW w:w="275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0F6A2E">
            <w:pPr>
              <w:widowControl/>
              <w:spacing w:line="400" w:lineRule="exact"/>
              <w:jc w:val="left"/>
              <w:textAlignment w:val="center"/>
              <w:rPr>
                <w:rFonts w:ascii="仿宋" w:hAnsi="仿宋" w:eastAsia="仿宋" w:cs="仿宋"/>
                <w:color w:val="auto"/>
                <w:sz w:val="22"/>
                <w:szCs w:val="22"/>
                <w:lang w:bidi="ar"/>
              </w:rPr>
            </w:pPr>
            <w:r>
              <w:rPr>
                <w:rFonts w:hint="eastAsia" w:ascii="仿宋" w:hAnsi="仿宋" w:eastAsia="仿宋" w:cs="仿宋"/>
                <w:color w:val="auto"/>
                <w:sz w:val="22"/>
                <w:szCs w:val="22"/>
                <w:lang w:bidi="ar"/>
              </w:rPr>
              <w:t>★1.机架式，国产处理器，交流冗余电源,≥8个千兆电口,≥4个千兆光口(不含光模块),支持接口扩展,≥4T硬盘。</w:t>
            </w:r>
          </w:p>
          <w:p w14:paraId="146946D9">
            <w:pPr>
              <w:widowControl/>
              <w:spacing w:line="400" w:lineRule="exact"/>
              <w:jc w:val="left"/>
              <w:textAlignment w:val="center"/>
              <w:rPr>
                <w:rFonts w:ascii="仿宋" w:hAnsi="仿宋" w:eastAsia="仿宋" w:cs="仿宋"/>
                <w:color w:val="auto"/>
                <w:sz w:val="22"/>
                <w:szCs w:val="22"/>
              </w:rPr>
            </w:pPr>
            <w:r>
              <w:rPr>
                <w:rFonts w:hint="eastAsia" w:ascii="仿宋" w:hAnsi="仿宋" w:eastAsia="仿宋" w:cs="仿宋"/>
                <w:color w:val="auto"/>
                <w:sz w:val="22"/>
                <w:szCs w:val="22"/>
                <w:lang w:bidi="ar"/>
              </w:rPr>
              <w:t>2.至少三年期上网行为管理特征库升级授权。</w:t>
            </w:r>
            <w:r>
              <w:rPr>
                <w:rFonts w:hint="eastAsia" w:ascii="仿宋" w:hAnsi="仿宋" w:eastAsia="仿宋" w:cs="仿宋"/>
                <w:b/>
                <w:bCs/>
                <w:color w:val="auto"/>
                <w:sz w:val="22"/>
                <w:szCs w:val="22"/>
                <w:lang w:bidi="ar"/>
              </w:rPr>
              <w:t>（投标人需提供承诺函并加盖投标人电子签章）</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3.性能参数：适用带宽不低于千兆。</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4.独立报表中心：为了日志安全性，设备必须支持独立硬盘存放审计日志，支持第三方审计设备接入。</w:t>
            </w:r>
            <w:r>
              <w:rPr>
                <w:rFonts w:hint="eastAsia" w:ascii="仿宋" w:hAnsi="仿宋" w:eastAsia="仿宋" w:cs="仿宋"/>
                <w:b/>
                <w:bCs/>
                <w:color w:val="auto"/>
                <w:sz w:val="22"/>
                <w:szCs w:val="22"/>
                <w:lang w:bidi="ar"/>
              </w:rPr>
              <w:t>（投标人需提供具有CNAS或CMA标识的第三方检测机构出具的检测报告并加盖投标人电子签章）</w:t>
            </w:r>
            <w:r>
              <w:rPr>
                <w:rFonts w:hint="eastAsia" w:ascii="仿宋" w:hAnsi="仿宋" w:eastAsia="仿宋" w:cs="仿宋"/>
                <w:b/>
                <w:bCs/>
                <w:color w:val="auto"/>
                <w:sz w:val="22"/>
                <w:szCs w:val="22"/>
                <w:lang w:bidi="ar"/>
              </w:rPr>
              <w:br w:type="textWrapping"/>
            </w:r>
            <w:r>
              <w:rPr>
                <w:rFonts w:hint="eastAsia" w:ascii="仿宋" w:hAnsi="仿宋" w:eastAsia="仿宋" w:cs="仿宋"/>
                <w:color w:val="auto"/>
                <w:sz w:val="22"/>
                <w:szCs w:val="22"/>
                <w:lang w:bidi="ar"/>
              </w:rPr>
              <w:t>5.分时分区上：用户拥有多个网络区域访问权限时，可以实现用户在任意时刻只能访问一个网络，切换网络需要用户点击切换按钮，无需管理员干预，在不影响多网络使用的同时，实现网络逻辑隔离，加强网络访问安全。支持网络区域划分。支持根据域名划分网络区域。</w:t>
            </w:r>
            <w:r>
              <w:rPr>
                <w:rFonts w:hint="eastAsia" w:ascii="仿宋" w:hAnsi="仿宋" w:eastAsia="仿宋" w:cs="仿宋"/>
                <w:color w:val="auto"/>
                <w:sz w:val="22"/>
                <w:szCs w:val="22"/>
                <w:lang w:bidi="ar"/>
              </w:rPr>
              <w:br w:type="textWrapping"/>
            </w:r>
            <w:r>
              <w:rPr>
                <w:rFonts w:hint="eastAsia" w:ascii="仿宋" w:hAnsi="仿宋" w:eastAsia="仿宋" w:cs="仿宋"/>
                <w:color w:val="auto"/>
                <w:sz w:val="22"/>
                <w:szCs w:val="22"/>
                <w:lang w:bidi="ar"/>
              </w:rPr>
              <w:t>6.维保：包含产品系统升级授权、产品保修服务、远程支持服务；支持不少于三年原厂质保。</w:t>
            </w:r>
            <w:r>
              <w:rPr>
                <w:rFonts w:hint="eastAsia" w:ascii="仿宋" w:hAnsi="仿宋" w:eastAsia="仿宋" w:cs="仿宋"/>
                <w:b/>
                <w:bCs/>
                <w:color w:val="auto"/>
                <w:sz w:val="22"/>
                <w:szCs w:val="22"/>
                <w:lang w:bidi="ar"/>
              </w:rPr>
              <w:t>（投标人需提供承诺函并加盖投标人电子签章）</w:t>
            </w:r>
          </w:p>
        </w:tc>
      </w:tr>
    </w:tbl>
    <w:p w14:paraId="2A6E1366">
      <w:pPr>
        <w:pStyle w:val="18"/>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★二、项目实施要求</w:t>
      </w:r>
    </w:p>
    <w:p w14:paraId="5BEAF763">
      <w:pPr>
        <w:pStyle w:val="18"/>
        <w:spacing w:line="520" w:lineRule="exact"/>
        <w:ind w:firstLine="562" w:firstLineChars="200"/>
        <w:rPr>
          <w:rFonts w:ascii="仿宋" w:hAnsi="仿宋" w:eastAsia="仿宋" w:cs="仿宋"/>
          <w:b/>
          <w:color w:val="auto"/>
          <w:kern w:val="2"/>
          <w:sz w:val="28"/>
          <w:szCs w:val="28"/>
        </w:rPr>
      </w:pPr>
      <w:r>
        <w:rPr>
          <w:rFonts w:hint="eastAsia" w:ascii="仿宋" w:hAnsi="仿宋" w:eastAsia="仿宋" w:cs="仿宋"/>
          <w:b/>
          <w:color w:val="auto"/>
          <w:kern w:val="2"/>
          <w:sz w:val="28"/>
          <w:szCs w:val="28"/>
        </w:rPr>
        <w:t>投标人须提供以下1-6条的承诺函并加盖投标人电子签章，格式由投标人自定，未提供作无效投标处理。</w:t>
      </w:r>
    </w:p>
    <w:p w14:paraId="602167CE">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1.全部要求使用国产芯片及设备。</w:t>
      </w:r>
    </w:p>
    <w:p w14:paraId="7C9837AD">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2.本次招标涉及到与清江浦区人民法院对接的系统配套软件、接口及兼容性等问题全部由中标方自行解决，费用全部由中标方承担。</w:t>
      </w:r>
    </w:p>
    <w:p w14:paraId="769CF2FD">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color w:val="auto"/>
          <w:sz w:val="28"/>
          <w:szCs w:val="28"/>
        </w:rPr>
        <w:t>3.本项目涉及到全国法院一体化办案办公系统（一张网）对接的软硬件，包括但不限于API接口</w:t>
      </w:r>
      <w:r>
        <w:rPr>
          <w:rFonts w:hint="eastAsia" w:ascii="仿宋" w:hAnsi="仿宋" w:eastAsia="仿宋" w:cs="仿宋"/>
          <w:bCs/>
          <w:color w:val="auto"/>
          <w:sz w:val="28"/>
          <w:szCs w:val="28"/>
          <w:lang w:val="zh-TW"/>
        </w:rPr>
        <w:t>、</w:t>
      </w:r>
      <w:r>
        <w:rPr>
          <w:rFonts w:hint="eastAsia" w:ascii="仿宋" w:hAnsi="仿宋" w:eastAsia="仿宋" w:cs="仿宋"/>
          <w:bCs/>
          <w:color w:val="auto"/>
          <w:sz w:val="28"/>
          <w:szCs w:val="28"/>
        </w:rPr>
        <w:t>插件兼容性</w:t>
      </w:r>
      <w:r>
        <w:rPr>
          <w:rFonts w:hint="eastAsia" w:ascii="仿宋" w:hAnsi="仿宋" w:eastAsia="仿宋" w:cs="仿宋"/>
          <w:bCs/>
          <w:color w:val="auto"/>
          <w:sz w:val="28"/>
          <w:szCs w:val="28"/>
          <w:lang w:val="zh-TW"/>
        </w:rPr>
        <w:t>、</w:t>
      </w:r>
      <w:r>
        <w:rPr>
          <w:rFonts w:hint="eastAsia" w:ascii="仿宋" w:hAnsi="仿宋" w:eastAsia="仿宋" w:cs="仿宋"/>
          <w:bCs/>
          <w:color w:val="auto"/>
          <w:sz w:val="28"/>
          <w:szCs w:val="28"/>
        </w:rPr>
        <w:t>中间件</w:t>
      </w:r>
      <w:r>
        <w:rPr>
          <w:rFonts w:hint="eastAsia" w:ascii="仿宋" w:hAnsi="仿宋" w:eastAsia="仿宋" w:cs="仿宋"/>
          <w:bCs/>
          <w:color w:val="auto"/>
          <w:sz w:val="28"/>
          <w:szCs w:val="28"/>
          <w:lang w:val="zh-TW"/>
        </w:rPr>
        <w:t>、</w:t>
      </w:r>
      <w:r>
        <w:rPr>
          <w:rFonts w:hint="eastAsia" w:ascii="仿宋" w:hAnsi="仿宋" w:eastAsia="仿宋" w:cs="仿宋"/>
          <w:bCs/>
          <w:color w:val="auto"/>
          <w:sz w:val="28"/>
          <w:szCs w:val="28"/>
        </w:rPr>
        <w:t>服务器系统等问题</w:t>
      </w:r>
      <w:r>
        <w:rPr>
          <w:rFonts w:hint="eastAsia" w:ascii="仿宋" w:hAnsi="仿宋" w:eastAsia="仿宋" w:cs="仿宋"/>
          <w:bCs/>
          <w:color w:val="auto"/>
          <w:sz w:val="28"/>
          <w:szCs w:val="28"/>
          <w:lang w:val="zh-TW"/>
        </w:rPr>
        <w:t>全部由中标方自行</w:t>
      </w:r>
      <w:r>
        <w:rPr>
          <w:rFonts w:hint="eastAsia" w:ascii="仿宋" w:hAnsi="仿宋" w:eastAsia="仿宋" w:cs="仿宋"/>
          <w:bCs/>
          <w:color w:val="auto"/>
          <w:sz w:val="28"/>
          <w:szCs w:val="28"/>
        </w:rPr>
        <w:t>解决</w:t>
      </w:r>
      <w:r>
        <w:rPr>
          <w:rFonts w:hint="eastAsia" w:ascii="仿宋" w:hAnsi="仿宋" w:eastAsia="仿宋" w:cs="仿宋"/>
          <w:bCs/>
          <w:color w:val="auto"/>
          <w:sz w:val="28"/>
          <w:szCs w:val="28"/>
          <w:lang w:val="zh-TW"/>
        </w:rPr>
        <w:t>，费用全部由中标方承担</w:t>
      </w:r>
      <w:r>
        <w:rPr>
          <w:rFonts w:hint="eastAsia" w:ascii="仿宋" w:hAnsi="仿宋" w:eastAsia="仿宋" w:cs="仿宋"/>
          <w:color w:val="auto"/>
          <w:sz w:val="28"/>
          <w:szCs w:val="28"/>
        </w:rPr>
        <w:t>。</w:t>
      </w:r>
    </w:p>
    <w:p w14:paraId="7E22B996">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4.所有线缆均应采用低烟无卤线缆。</w:t>
      </w:r>
    </w:p>
    <w:p w14:paraId="15369C11">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5.所有内网设备均不能带无线模块。</w:t>
      </w:r>
    </w:p>
    <w:p w14:paraId="6B0DF34B">
      <w:pPr>
        <w:pStyle w:val="18"/>
        <w:spacing w:line="52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6.微模块列间空调、ups设备、微模块、动环采集器网关及管理系统为同一品牌。 </w:t>
      </w:r>
    </w:p>
    <w:p w14:paraId="113B6A27">
      <w:pPr>
        <w:pStyle w:val="18"/>
        <w:spacing w:line="520" w:lineRule="exact"/>
        <w:rPr>
          <w:rFonts w:ascii="仿宋" w:hAnsi="仿宋" w:eastAsia="仿宋" w:cs="仿宋"/>
          <w:b/>
          <w:color w:val="auto"/>
          <w:kern w:val="2"/>
          <w:sz w:val="28"/>
          <w:szCs w:val="28"/>
        </w:rPr>
      </w:pPr>
      <w:r>
        <w:rPr>
          <w:rFonts w:hint="eastAsia" w:ascii="仿宋" w:hAnsi="仿宋" w:eastAsia="仿宋" w:cs="仿宋"/>
          <w:b/>
          <w:bCs/>
          <w:color w:val="auto"/>
          <w:sz w:val="28"/>
          <w:szCs w:val="28"/>
        </w:rPr>
        <w:t>★</w:t>
      </w:r>
      <w:r>
        <w:rPr>
          <w:rFonts w:hint="eastAsia" w:ascii="仿宋" w:hAnsi="仿宋" w:eastAsia="仿宋" w:cs="仿宋"/>
          <w:b/>
          <w:color w:val="auto"/>
          <w:kern w:val="2"/>
          <w:sz w:val="28"/>
          <w:szCs w:val="28"/>
        </w:rPr>
        <w:t>三、售后服务要求</w:t>
      </w:r>
    </w:p>
    <w:p w14:paraId="2F640ED8">
      <w:pPr>
        <w:pStyle w:val="18"/>
        <w:spacing w:line="520" w:lineRule="exact"/>
        <w:ind w:firstLine="562" w:firstLineChars="200"/>
        <w:rPr>
          <w:rFonts w:ascii="仿宋" w:hAnsi="仿宋" w:eastAsia="仿宋" w:cs="仿宋"/>
          <w:bCs/>
          <w:color w:val="auto"/>
          <w:kern w:val="2"/>
          <w:sz w:val="28"/>
          <w:szCs w:val="28"/>
        </w:rPr>
      </w:pPr>
      <w:r>
        <w:rPr>
          <w:rFonts w:hint="eastAsia" w:ascii="仿宋" w:hAnsi="仿宋" w:eastAsia="仿宋" w:cs="仿宋"/>
          <w:b/>
          <w:color w:val="auto"/>
          <w:kern w:val="2"/>
          <w:sz w:val="28"/>
          <w:szCs w:val="28"/>
        </w:rPr>
        <w:t>投标人须提供以下1-6条的承诺函并加盖投标人电子签章，格式由投标人自定，未提供作无效投标处理。</w:t>
      </w:r>
    </w:p>
    <w:p w14:paraId="2C9A428C">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1.投标人须提供自设备交付使用之日起三年的质保服务，确保设备在质保期内因制造或材料缺陷导致的故障能够得到免费维修、更换或相关技术支持。</w:t>
      </w:r>
    </w:p>
    <w:p w14:paraId="34F7B2AD">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2.免费质保期内，本合同项目所有技术和服务发生任何非人为故障和采购人提出的合理服务要求，响应时间为即时，到达现场的时间为2小时，小型故障恢复时间为4个小时，严重故障恢复时间为24小时内，并及时有效的提供解决方案。如不到场，采购人有权自行处理，相关费用由投标人负责。</w:t>
      </w:r>
    </w:p>
    <w:p w14:paraId="1D8E6B12">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3.在质保期内硬件损坏需提供不低于原规格的原厂全新配件，损坏的存储介质不返还。</w:t>
      </w:r>
    </w:p>
    <w:p w14:paraId="7BAE4B4E">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4.投标人须承诺拟派至本项目的项目总负责人及项目组技术人员，不得随意调整，且按招标人的要求及时服务于本项目，如技术人员与投标文件不相符合，采购人有权要求更换至与投标文件相匹配的技术人员。</w:t>
      </w:r>
    </w:p>
    <w:p w14:paraId="688BF142">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5.软件平台全生命周期内，软件的更新与软件补丁及时更新，确保所用的系统处于最稳定版本，及尽可能避免漏洞带来的风险。定期维护检测相关软硬件，确保稳定可靠运行。</w:t>
      </w:r>
    </w:p>
    <w:p w14:paraId="5BB36FFB">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6.本项目为交钥匙工程，招标文件可能存在部分设备、辅材未列入清单或计算有误差，投标人承诺需保证项目的完整性，严格按照投标文件的功能及产品架构要求，自行考虑所需增加的产品或辅材并列入总价。本次项目实施过程中，除非采购人变更项目实际功能需求，则不予增补。</w:t>
      </w:r>
    </w:p>
    <w:p w14:paraId="0DDBC575">
      <w:pPr>
        <w:pStyle w:val="18"/>
        <w:spacing w:line="520" w:lineRule="exact"/>
        <w:rPr>
          <w:rFonts w:ascii="仿宋" w:hAnsi="仿宋" w:eastAsia="仿宋" w:cs="仿宋"/>
          <w:b/>
          <w:color w:val="auto"/>
          <w:kern w:val="2"/>
          <w:sz w:val="28"/>
          <w:szCs w:val="28"/>
        </w:rPr>
      </w:pPr>
      <w:r>
        <w:rPr>
          <w:rFonts w:hint="eastAsia" w:ascii="仿宋" w:hAnsi="仿宋" w:eastAsia="仿宋" w:cs="仿宋"/>
          <w:b/>
          <w:color w:val="auto"/>
          <w:kern w:val="2"/>
          <w:sz w:val="28"/>
          <w:szCs w:val="28"/>
        </w:rPr>
        <w:t>四、其他要求</w:t>
      </w:r>
    </w:p>
    <w:p w14:paraId="4332C1BE">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1.本次项目不组织集中勘察，投标人可自行查勘现场。如因投标人未查勘现场所造成的所有损失由投标人自行承担。</w:t>
      </w:r>
    </w:p>
    <w:p w14:paraId="0D3F5E42">
      <w:pPr>
        <w:pStyle w:val="18"/>
        <w:spacing w:line="520" w:lineRule="exact"/>
        <w:ind w:firstLine="560" w:firstLineChars="200"/>
        <w:rPr>
          <w:rFonts w:ascii="仿宋" w:hAnsi="仿宋" w:eastAsia="仿宋" w:cs="仿宋"/>
          <w:bCs/>
          <w:color w:val="auto"/>
          <w:kern w:val="2"/>
          <w:sz w:val="28"/>
          <w:szCs w:val="28"/>
        </w:rPr>
      </w:pPr>
      <w:r>
        <w:rPr>
          <w:rFonts w:hint="eastAsia" w:ascii="仿宋" w:hAnsi="仿宋" w:eastAsia="仿宋" w:cs="仿宋"/>
          <w:bCs/>
          <w:color w:val="auto"/>
          <w:kern w:val="2"/>
          <w:sz w:val="28"/>
          <w:szCs w:val="28"/>
        </w:rPr>
        <w:t>2.本项目由江苏智徳项目管理有限公司协助采购人做了前期咨询工作。因此各投标人在报价时必须将咨询费用包含在投标报价中，不需单独列项计取。咨询费为人民币</w:t>
      </w:r>
      <w:r>
        <w:rPr>
          <w:rFonts w:hint="eastAsia" w:ascii="仿宋" w:hAnsi="仿宋" w:eastAsia="仿宋" w:cs="仿宋"/>
          <w:bCs/>
          <w:color w:val="auto"/>
          <w:kern w:val="2"/>
          <w:sz w:val="28"/>
          <w:szCs w:val="28"/>
          <w:lang w:val="en-US" w:eastAsia="zh-CN"/>
        </w:rPr>
        <w:t>捌仟伍佰元</w:t>
      </w:r>
      <w:r>
        <w:rPr>
          <w:rFonts w:hint="eastAsia" w:ascii="仿宋" w:hAnsi="仿宋" w:eastAsia="仿宋" w:cs="仿宋"/>
          <w:bCs/>
          <w:color w:val="auto"/>
          <w:kern w:val="2"/>
          <w:sz w:val="28"/>
          <w:szCs w:val="28"/>
        </w:rPr>
        <w:t>整。中标人在领取成交通知书</w:t>
      </w:r>
      <w:r>
        <w:rPr>
          <w:rFonts w:hint="eastAsia" w:ascii="仿宋" w:hAnsi="仿宋" w:eastAsia="仿宋"/>
          <w:color w:val="auto"/>
          <w:sz w:val="28"/>
          <w:szCs w:val="28"/>
        </w:rPr>
        <w:t>之日</w:t>
      </w:r>
      <w:r>
        <w:rPr>
          <w:rFonts w:hint="eastAsia" w:ascii="仿宋" w:hAnsi="仿宋" w:eastAsia="仿宋" w:cs="仿宋"/>
          <w:bCs/>
          <w:color w:val="auto"/>
          <w:kern w:val="2"/>
          <w:sz w:val="28"/>
          <w:szCs w:val="28"/>
        </w:rPr>
        <w:t>向江苏智徳项目管理有限公司一次性付清。</w:t>
      </w:r>
      <w:bookmarkStart w:id="41" w:name="_GoBack"/>
      <w:bookmarkEnd w:id="41"/>
    </w:p>
    <w:p w14:paraId="530FC159">
      <w:pPr>
        <w:pStyle w:val="18"/>
        <w:spacing w:line="520" w:lineRule="exact"/>
        <w:rPr>
          <w:rFonts w:ascii="仿宋" w:hAnsi="仿宋" w:eastAsia="仿宋" w:cs="仿宋"/>
          <w:b/>
          <w:color w:val="auto"/>
          <w:sz w:val="28"/>
          <w:szCs w:val="28"/>
        </w:rPr>
      </w:pPr>
      <w:r>
        <w:rPr>
          <w:rFonts w:hint="eastAsia" w:ascii="仿宋" w:hAnsi="仿宋" w:eastAsia="仿宋" w:cs="仿宋"/>
          <w:b/>
          <w:color w:val="auto"/>
          <w:kern w:val="2"/>
          <w:sz w:val="28"/>
          <w:szCs w:val="28"/>
        </w:rPr>
        <w:t>五、</w:t>
      </w:r>
      <w:r>
        <w:rPr>
          <w:rFonts w:hint="eastAsia" w:ascii="仿宋" w:hAnsi="仿宋" w:eastAsia="仿宋" w:cs="仿宋"/>
          <w:b/>
          <w:color w:val="auto"/>
          <w:sz w:val="28"/>
          <w:szCs w:val="28"/>
        </w:rPr>
        <w:t>商务部分</w:t>
      </w:r>
    </w:p>
    <w:p w14:paraId="1E795617">
      <w:pPr>
        <w:spacing w:line="520" w:lineRule="exact"/>
        <w:ind w:firstLine="560" w:firstLineChars="200"/>
        <w:rPr>
          <w:rFonts w:ascii="仿宋" w:hAnsi="仿宋" w:eastAsia="仿宋" w:cs="仿宋"/>
          <w:bCs/>
          <w:color w:val="auto"/>
          <w:sz w:val="28"/>
          <w:szCs w:val="28"/>
          <w:lang w:val="zh-TW"/>
        </w:rPr>
      </w:pPr>
      <w:r>
        <w:rPr>
          <w:rFonts w:hint="eastAsia" w:ascii="仿宋" w:hAnsi="仿宋" w:eastAsia="仿宋" w:cs="仿宋"/>
          <w:color w:val="auto"/>
          <w:sz w:val="28"/>
          <w:szCs w:val="28"/>
        </w:rPr>
        <w:t>（一）供货时间：</w:t>
      </w:r>
      <w:r>
        <w:rPr>
          <w:rFonts w:hint="eastAsia" w:ascii="仿宋" w:hAnsi="仿宋" w:eastAsia="仿宋" w:cs="仿宋"/>
          <w:bCs/>
          <w:color w:val="auto"/>
          <w:sz w:val="28"/>
          <w:szCs w:val="28"/>
          <w:lang w:val="zh-TW"/>
        </w:rPr>
        <w:t>合同签订后50个日历天内完成供货、安装、调试、配置。</w:t>
      </w:r>
    </w:p>
    <w:p w14:paraId="2FE87345">
      <w:pPr>
        <w:spacing w:line="52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（二）供货地点：由采购人指定。</w:t>
      </w:r>
    </w:p>
    <w:p w14:paraId="039AD96A">
      <w:pPr>
        <w:spacing w:line="52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（三）付款方式：</w:t>
      </w:r>
      <w:r>
        <w:rPr>
          <w:rFonts w:hint="eastAsia" w:ascii="仿宋" w:hAnsi="仿宋" w:eastAsia="仿宋" w:cs="仿宋"/>
          <w:bCs/>
          <w:color w:val="auto"/>
          <w:sz w:val="28"/>
          <w:szCs w:val="28"/>
          <w:lang w:val="zh-TW"/>
        </w:rPr>
        <w:t>合同签订后预付合同价的</w:t>
      </w:r>
      <w:r>
        <w:rPr>
          <w:rFonts w:hint="eastAsia" w:ascii="仿宋" w:hAnsi="仿宋" w:eastAsia="仿宋" w:cs="仿宋"/>
          <w:bCs/>
          <w:color w:val="auto"/>
          <w:sz w:val="28"/>
          <w:szCs w:val="28"/>
        </w:rPr>
        <w:t>6</w:t>
      </w:r>
      <w:r>
        <w:rPr>
          <w:rFonts w:hint="eastAsia" w:ascii="仿宋" w:hAnsi="仿宋" w:eastAsia="仿宋" w:cs="仿宋"/>
          <w:bCs/>
          <w:color w:val="auto"/>
          <w:sz w:val="28"/>
          <w:szCs w:val="28"/>
          <w:lang w:val="zh-TW"/>
        </w:rPr>
        <w:t>0%（中标人须提供同等金额的银行保函）</w:t>
      </w:r>
      <w:r>
        <w:rPr>
          <w:rFonts w:hint="eastAsia" w:ascii="仿宋" w:hAnsi="仿宋" w:eastAsia="仿宋" w:cs="仿宋"/>
          <w:bCs/>
          <w:color w:val="auto"/>
          <w:sz w:val="28"/>
          <w:szCs w:val="28"/>
        </w:rPr>
        <w:t>，所有设备供货调试完成并验收合格后一次性付清余款。</w:t>
      </w:r>
    </w:p>
    <w:p w14:paraId="66936596">
      <w:pPr>
        <w:widowControl/>
        <w:spacing w:line="52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注:以上付款均不计利息，并在甲方付款时提供足额有效的发票，因乙方票据提供不及时，以及不符合税务机关相关要求，而导致合同款不能支付的责任由乙方承担。</w:t>
      </w:r>
    </w:p>
    <w:p w14:paraId="3FAD2088">
      <w:pPr>
        <w:spacing w:line="400" w:lineRule="exact"/>
        <w:jc w:val="center"/>
        <w:rPr>
          <w:rFonts w:ascii="仿宋" w:hAnsi="仿宋" w:eastAsia="仿宋" w:cs="仿宋"/>
          <w:b/>
          <w:bCs/>
          <w:color w:val="auto"/>
          <w:sz w:val="36"/>
        </w:rPr>
      </w:pPr>
    </w:p>
    <w:p w14:paraId="6FC5D09A">
      <w:pPr>
        <w:spacing w:line="400" w:lineRule="exact"/>
        <w:jc w:val="center"/>
        <w:rPr>
          <w:rFonts w:ascii="仿宋" w:hAnsi="仿宋" w:eastAsia="仿宋" w:cs="仿宋"/>
          <w:b/>
          <w:bCs/>
          <w:color w:val="auto"/>
          <w:sz w:val="36"/>
        </w:rPr>
      </w:pPr>
    </w:p>
    <w:p w14:paraId="12E0A3ED">
      <w:pPr>
        <w:spacing w:line="400" w:lineRule="exact"/>
        <w:jc w:val="center"/>
        <w:rPr>
          <w:rFonts w:ascii="仿宋" w:hAnsi="仿宋" w:eastAsia="仿宋" w:cs="仿宋"/>
          <w:b/>
          <w:bCs/>
          <w:color w:val="auto"/>
          <w:sz w:val="36"/>
        </w:rPr>
      </w:pPr>
    </w:p>
    <w:p w14:paraId="439083B9">
      <w:pPr>
        <w:spacing w:line="400" w:lineRule="exact"/>
        <w:jc w:val="center"/>
        <w:rPr>
          <w:rFonts w:hint="eastAsia" w:ascii="仿宋" w:hAnsi="仿宋" w:eastAsia="仿宋" w:cs="仿宋"/>
          <w:b/>
          <w:bCs/>
          <w:color w:val="auto"/>
          <w:sz w:val="36"/>
        </w:rPr>
      </w:pPr>
    </w:p>
    <w:p w14:paraId="068D29CC">
      <w:pPr>
        <w:spacing w:line="400" w:lineRule="exact"/>
        <w:jc w:val="center"/>
        <w:rPr>
          <w:rFonts w:hint="eastAsia" w:ascii="仿宋" w:hAnsi="仿宋" w:eastAsia="仿宋" w:cs="仿宋"/>
          <w:b/>
          <w:bCs/>
          <w:color w:val="auto"/>
          <w:sz w:val="36"/>
        </w:rPr>
      </w:pPr>
    </w:p>
    <w:p w14:paraId="025E03CF">
      <w:pPr>
        <w:spacing w:line="400" w:lineRule="exact"/>
        <w:jc w:val="center"/>
        <w:rPr>
          <w:rFonts w:hint="eastAsia" w:ascii="仿宋" w:hAnsi="仿宋" w:eastAsia="仿宋" w:cs="仿宋"/>
          <w:b/>
          <w:bCs/>
          <w:color w:val="auto"/>
          <w:sz w:val="36"/>
        </w:rPr>
      </w:pPr>
    </w:p>
    <w:p w14:paraId="71C1BD64">
      <w:pPr>
        <w:spacing w:line="400" w:lineRule="exact"/>
        <w:jc w:val="center"/>
        <w:rPr>
          <w:rFonts w:hint="eastAsia" w:ascii="仿宋" w:hAnsi="仿宋" w:eastAsia="仿宋" w:cs="仿宋"/>
          <w:b/>
          <w:bCs/>
          <w:color w:val="auto"/>
          <w:sz w:val="36"/>
        </w:rPr>
      </w:pPr>
    </w:p>
    <w:p w14:paraId="0742E920">
      <w:pPr>
        <w:spacing w:line="400" w:lineRule="exact"/>
        <w:jc w:val="center"/>
        <w:rPr>
          <w:rFonts w:hint="eastAsia" w:ascii="仿宋" w:hAnsi="仿宋" w:eastAsia="仿宋" w:cs="仿宋"/>
          <w:b/>
          <w:bCs/>
          <w:color w:val="auto"/>
          <w:sz w:val="36"/>
        </w:rPr>
      </w:pPr>
    </w:p>
    <w:p w14:paraId="7529BF96">
      <w:pPr>
        <w:spacing w:line="400" w:lineRule="exact"/>
        <w:jc w:val="center"/>
        <w:rPr>
          <w:rFonts w:hint="eastAsia" w:ascii="仿宋" w:hAnsi="仿宋" w:eastAsia="仿宋" w:cs="仿宋"/>
          <w:b/>
          <w:bCs/>
          <w:color w:val="auto"/>
          <w:sz w:val="36"/>
        </w:rPr>
      </w:pPr>
    </w:p>
    <w:p w14:paraId="193C087F">
      <w:pPr>
        <w:spacing w:line="400" w:lineRule="exact"/>
        <w:jc w:val="center"/>
        <w:rPr>
          <w:rFonts w:hint="eastAsia" w:ascii="仿宋" w:hAnsi="仿宋" w:eastAsia="仿宋" w:cs="仿宋"/>
          <w:b/>
          <w:bCs/>
          <w:color w:val="auto"/>
          <w:sz w:val="36"/>
        </w:rPr>
      </w:pPr>
    </w:p>
    <w:p w14:paraId="6DEF7CA9">
      <w:pPr>
        <w:spacing w:line="400" w:lineRule="exact"/>
        <w:jc w:val="center"/>
        <w:rPr>
          <w:rFonts w:hint="eastAsia" w:ascii="仿宋" w:hAnsi="仿宋" w:eastAsia="仿宋" w:cs="仿宋"/>
          <w:b/>
          <w:bCs/>
          <w:color w:val="auto"/>
          <w:sz w:val="36"/>
        </w:rPr>
      </w:pPr>
    </w:p>
    <w:p w14:paraId="5BE36C51">
      <w:pPr>
        <w:spacing w:line="400" w:lineRule="exact"/>
        <w:jc w:val="center"/>
        <w:rPr>
          <w:rFonts w:hint="eastAsia" w:ascii="仿宋" w:hAnsi="仿宋" w:eastAsia="仿宋" w:cs="仿宋"/>
          <w:b/>
          <w:bCs/>
          <w:color w:val="auto"/>
          <w:sz w:val="36"/>
        </w:rPr>
      </w:pPr>
    </w:p>
    <w:p w14:paraId="74763BAA">
      <w:pPr>
        <w:spacing w:line="400" w:lineRule="exact"/>
        <w:jc w:val="center"/>
        <w:rPr>
          <w:rFonts w:hint="eastAsia" w:ascii="仿宋" w:hAnsi="仿宋" w:eastAsia="仿宋" w:cs="仿宋"/>
          <w:b/>
          <w:bCs/>
          <w:color w:val="auto"/>
          <w:sz w:val="36"/>
        </w:rPr>
      </w:pPr>
    </w:p>
    <w:p w14:paraId="4EFD77DD">
      <w:pPr>
        <w:spacing w:line="400" w:lineRule="exact"/>
        <w:jc w:val="center"/>
        <w:rPr>
          <w:rFonts w:ascii="仿宋" w:hAnsi="仿宋" w:eastAsia="仿宋" w:cs="仿宋"/>
          <w:b/>
          <w:bCs/>
          <w:color w:val="auto"/>
          <w:sz w:val="36"/>
        </w:rPr>
      </w:pPr>
      <w:r>
        <w:rPr>
          <w:rFonts w:hint="eastAsia" w:ascii="仿宋" w:hAnsi="仿宋" w:eastAsia="仿宋" w:cs="仿宋"/>
          <w:b/>
          <w:bCs/>
          <w:color w:val="auto"/>
          <w:sz w:val="36"/>
        </w:rPr>
        <w:t>第六章  投标文件</w:t>
      </w:r>
    </w:p>
    <w:p w14:paraId="6CEC3F09">
      <w:pPr>
        <w:pStyle w:val="209"/>
        <w:rPr>
          <w:rFonts w:ascii="仿宋" w:hAnsi="仿宋" w:eastAsia="仿宋" w:cs="仿宋"/>
          <w:color w:val="auto"/>
          <w:sz w:val="44"/>
          <w:szCs w:val="44"/>
        </w:rPr>
      </w:pPr>
    </w:p>
    <w:p w14:paraId="3E3B2FBC">
      <w:pPr>
        <w:pStyle w:val="209"/>
        <w:rPr>
          <w:rFonts w:ascii="仿宋" w:hAnsi="仿宋" w:eastAsia="仿宋" w:cs="仿宋"/>
          <w:color w:val="auto"/>
          <w:sz w:val="32"/>
        </w:rPr>
      </w:pPr>
    </w:p>
    <w:p w14:paraId="7FA315B0">
      <w:pPr>
        <w:pStyle w:val="209"/>
        <w:rPr>
          <w:rFonts w:ascii="仿宋" w:hAnsi="仿宋" w:eastAsia="仿宋" w:cs="仿宋"/>
          <w:color w:val="auto"/>
          <w:sz w:val="32"/>
        </w:rPr>
      </w:pPr>
    </w:p>
    <w:p w14:paraId="2E83EB56">
      <w:pPr>
        <w:pStyle w:val="209"/>
        <w:rPr>
          <w:rFonts w:ascii="仿宋" w:hAnsi="仿宋" w:eastAsia="仿宋" w:cs="仿宋"/>
          <w:color w:val="auto"/>
          <w:sz w:val="32"/>
        </w:rPr>
      </w:pPr>
    </w:p>
    <w:p w14:paraId="15E81963">
      <w:pPr>
        <w:pStyle w:val="209"/>
        <w:rPr>
          <w:rFonts w:ascii="仿宋" w:hAnsi="仿宋" w:eastAsia="仿宋" w:cs="仿宋"/>
          <w:color w:val="auto"/>
          <w:sz w:val="32"/>
        </w:rPr>
      </w:pPr>
    </w:p>
    <w:p w14:paraId="0422A7F6">
      <w:pPr>
        <w:spacing w:line="400" w:lineRule="exact"/>
        <w:ind w:firstLine="1084"/>
        <w:rPr>
          <w:rFonts w:ascii="仿宋" w:hAnsi="仿宋" w:eastAsia="仿宋" w:cs="仿宋"/>
          <w:b/>
          <w:bCs/>
          <w:color w:val="auto"/>
          <w:sz w:val="36"/>
        </w:rPr>
      </w:pPr>
      <w:r>
        <w:rPr>
          <w:rFonts w:hint="eastAsia" w:ascii="仿宋" w:hAnsi="仿宋" w:eastAsia="仿宋" w:cs="仿宋"/>
          <w:b/>
          <w:bCs/>
          <w:color w:val="auto"/>
          <w:sz w:val="36"/>
        </w:rPr>
        <w:t>项目名称:</w:t>
      </w:r>
    </w:p>
    <w:p w14:paraId="4092364C">
      <w:pPr>
        <w:pStyle w:val="209"/>
        <w:rPr>
          <w:rFonts w:ascii="仿宋" w:hAnsi="仿宋" w:eastAsia="仿宋" w:cs="仿宋"/>
          <w:color w:val="auto"/>
          <w:sz w:val="32"/>
        </w:rPr>
      </w:pPr>
    </w:p>
    <w:p w14:paraId="4439E8B6">
      <w:pPr>
        <w:pStyle w:val="209"/>
        <w:ind w:firstLine="1066"/>
        <w:rPr>
          <w:rFonts w:ascii="仿宋" w:hAnsi="仿宋" w:eastAsia="仿宋" w:cs="仿宋"/>
          <w:b/>
          <w:color w:val="auto"/>
          <w:sz w:val="36"/>
          <w:szCs w:val="24"/>
        </w:rPr>
      </w:pPr>
    </w:p>
    <w:p w14:paraId="7CA1658E">
      <w:pPr>
        <w:pStyle w:val="209"/>
        <w:ind w:firstLine="1066"/>
        <w:rPr>
          <w:rFonts w:ascii="仿宋" w:hAnsi="仿宋" w:eastAsia="仿宋" w:cs="仿宋"/>
          <w:b/>
          <w:color w:val="auto"/>
          <w:sz w:val="36"/>
          <w:szCs w:val="24"/>
        </w:rPr>
      </w:pPr>
    </w:p>
    <w:p w14:paraId="56C1F7D0">
      <w:pPr>
        <w:pStyle w:val="209"/>
        <w:ind w:firstLine="1066"/>
        <w:rPr>
          <w:rFonts w:ascii="仿宋" w:hAnsi="仿宋" w:eastAsia="仿宋" w:cs="仿宋"/>
          <w:b/>
          <w:color w:val="auto"/>
          <w:sz w:val="36"/>
          <w:szCs w:val="24"/>
        </w:rPr>
      </w:pPr>
    </w:p>
    <w:p w14:paraId="6A4CD0E2">
      <w:pPr>
        <w:pStyle w:val="209"/>
        <w:ind w:firstLine="1066"/>
        <w:rPr>
          <w:rFonts w:ascii="仿宋" w:hAnsi="仿宋" w:eastAsia="仿宋" w:cs="仿宋"/>
          <w:b/>
          <w:color w:val="auto"/>
          <w:sz w:val="36"/>
          <w:szCs w:val="24"/>
        </w:rPr>
      </w:pPr>
    </w:p>
    <w:p w14:paraId="1FF664A4">
      <w:pPr>
        <w:pStyle w:val="209"/>
        <w:ind w:firstLine="1066"/>
        <w:rPr>
          <w:rFonts w:ascii="仿宋" w:hAnsi="仿宋" w:eastAsia="仿宋" w:cs="仿宋"/>
          <w:b/>
          <w:color w:val="auto"/>
          <w:sz w:val="36"/>
          <w:szCs w:val="24"/>
        </w:rPr>
      </w:pPr>
      <w:r>
        <w:rPr>
          <w:rFonts w:hint="eastAsia" w:ascii="仿宋" w:hAnsi="仿宋" w:eastAsia="仿宋" w:cs="仿宋"/>
          <w:b/>
          <w:color w:val="auto"/>
          <w:sz w:val="36"/>
          <w:szCs w:val="24"/>
        </w:rPr>
        <w:t>项目编号:</w:t>
      </w:r>
    </w:p>
    <w:p w14:paraId="4A7FA8B1">
      <w:pPr>
        <w:spacing w:line="400" w:lineRule="exact"/>
        <w:rPr>
          <w:rFonts w:ascii="仿宋" w:hAnsi="仿宋" w:eastAsia="仿宋" w:cs="仿宋"/>
          <w:color w:val="auto"/>
          <w:sz w:val="32"/>
          <w:szCs w:val="20"/>
        </w:rPr>
      </w:pPr>
    </w:p>
    <w:p w14:paraId="1E776239">
      <w:pPr>
        <w:spacing w:line="400" w:lineRule="exact"/>
        <w:rPr>
          <w:rFonts w:ascii="仿宋" w:hAnsi="仿宋" w:eastAsia="仿宋" w:cs="仿宋"/>
          <w:color w:val="auto"/>
          <w:sz w:val="32"/>
          <w:szCs w:val="20"/>
        </w:rPr>
      </w:pPr>
    </w:p>
    <w:p w14:paraId="64FFE8F7">
      <w:pPr>
        <w:spacing w:line="400" w:lineRule="exact"/>
        <w:rPr>
          <w:rFonts w:ascii="仿宋" w:hAnsi="仿宋" w:eastAsia="仿宋" w:cs="仿宋"/>
          <w:color w:val="auto"/>
          <w:sz w:val="32"/>
          <w:szCs w:val="20"/>
        </w:rPr>
      </w:pPr>
    </w:p>
    <w:p w14:paraId="489937C7">
      <w:pPr>
        <w:spacing w:line="400" w:lineRule="exact"/>
        <w:rPr>
          <w:rFonts w:ascii="仿宋" w:hAnsi="仿宋" w:eastAsia="仿宋" w:cs="仿宋"/>
          <w:color w:val="auto"/>
          <w:sz w:val="32"/>
          <w:szCs w:val="20"/>
        </w:rPr>
      </w:pPr>
    </w:p>
    <w:p w14:paraId="38FDA449">
      <w:pPr>
        <w:spacing w:line="400" w:lineRule="exact"/>
        <w:rPr>
          <w:rFonts w:ascii="仿宋" w:hAnsi="仿宋" w:eastAsia="仿宋" w:cs="仿宋"/>
          <w:color w:val="auto"/>
          <w:sz w:val="32"/>
          <w:szCs w:val="20"/>
        </w:rPr>
      </w:pPr>
    </w:p>
    <w:p w14:paraId="759459EF">
      <w:pPr>
        <w:spacing w:line="400" w:lineRule="exact"/>
        <w:rPr>
          <w:rFonts w:ascii="仿宋" w:hAnsi="仿宋" w:eastAsia="仿宋" w:cs="仿宋"/>
          <w:color w:val="auto"/>
          <w:sz w:val="32"/>
          <w:szCs w:val="20"/>
        </w:rPr>
      </w:pPr>
    </w:p>
    <w:p w14:paraId="574B28B9">
      <w:pPr>
        <w:spacing w:line="400" w:lineRule="exact"/>
        <w:ind w:firstLine="1066"/>
        <w:rPr>
          <w:rFonts w:ascii="仿宋" w:hAnsi="仿宋" w:eastAsia="仿宋" w:cs="仿宋"/>
          <w:b/>
          <w:bCs/>
          <w:color w:val="auto"/>
          <w:sz w:val="32"/>
        </w:rPr>
      </w:pPr>
      <w:r>
        <w:rPr>
          <w:rFonts w:hint="eastAsia" w:ascii="仿宋" w:hAnsi="仿宋" w:eastAsia="仿宋" w:cs="仿宋"/>
          <w:b/>
          <w:bCs/>
          <w:color w:val="auto"/>
          <w:sz w:val="36"/>
        </w:rPr>
        <w:t>投 标 人:</w:t>
      </w:r>
    </w:p>
    <w:p w14:paraId="796627A1">
      <w:pPr>
        <w:pStyle w:val="209"/>
        <w:ind w:firstLine="1904"/>
        <w:rPr>
          <w:rFonts w:ascii="仿宋" w:hAnsi="仿宋" w:eastAsia="仿宋" w:cs="仿宋"/>
          <w:color w:val="auto"/>
          <w:sz w:val="32"/>
        </w:rPr>
      </w:pPr>
    </w:p>
    <w:p w14:paraId="5F0B574E">
      <w:pPr>
        <w:pStyle w:val="209"/>
        <w:ind w:firstLine="1904"/>
        <w:rPr>
          <w:rFonts w:ascii="仿宋" w:hAnsi="仿宋" w:eastAsia="仿宋" w:cs="仿宋"/>
          <w:color w:val="auto"/>
          <w:sz w:val="32"/>
        </w:rPr>
      </w:pPr>
    </w:p>
    <w:p w14:paraId="51212314">
      <w:pPr>
        <w:pStyle w:val="209"/>
        <w:ind w:firstLine="1904"/>
        <w:rPr>
          <w:rFonts w:ascii="仿宋" w:hAnsi="仿宋" w:eastAsia="仿宋" w:cs="仿宋"/>
          <w:color w:val="auto"/>
          <w:sz w:val="32"/>
        </w:rPr>
      </w:pPr>
    </w:p>
    <w:p w14:paraId="7F4B84A3">
      <w:pPr>
        <w:pStyle w:val="209"/>
        <w:ind w:firstLine="1904"/>
        <w:rPr>
          <w:rFonts w:ascii="仿宋" w:hAnsi="仿宋" w:eastAsia="仿宋" w:cs="仿宋"/>
          <w:color w:val="auto"/>
          <w:sz w:val="32"/>
        </w:rPr>
      </w:pPr>
    </w:p>
    <w:p w14:paraId="0F2C6145">
      <w:pPr>
        <w:pStyle w:val="209"/>
        <w:ind w:firstLine="1904"/>
        <w:rPr>
          <w:rFonts w:ascii="仿宋" w:hAnsi="仿宋" w:eastAsia="仿宋" w:cs="仿宋"/>
          <w:color w:val="auto"/>
          <w:sz w:val="32"/>
        </w:rPr>
      </w:pPr>
    </w:p>
    <w:p w14:paraId="349C57E1">
      <w:pPr>
        <w:pStyle w:val="209"/>
        <w:ind w:firstLine="1904"/>
        <w:rPr>
          <w:rFonts w:ascii="仿宋" w:hAnsi="仿宋" w:eastAsia="仿宋" w:cs="仿宋"/>
          <w:color w:val="auto"/>
          <w:sz w:val="32"/>
        </w:rPr>
      </w:pPr>
    </w:p>
    <w:p w14:paraId="6CE414F9">
      <w:pPr>
        <w:pStyle w:val="209"/>
        <w:ind w:firstLine="1904"/>
        <w:rPr>
          <w:rFonts w:ascii="仿宋" w:hAnsi="仿宋" w:eastAsia="仿宋" w:cs="仿宋"/>
          <w:color w:val="auto"/>
          <w:sz w:val="32"/>
        </w:rPr>
      </w:pPr>
    </w:p>
    <w:p w14:paraId="0505842E">
      <w:pPr>
        <w:pStyle w:val="209"/>
        <w:ind w:firstLine="2103"/>
        <w:rPr>
          <w:rFonts w:ascii="仿宋" w:hAnsi="仿宋" w:eastAsia="仿宋" w:cs="仿宋"/>
          <w:b/>
          <w:color w:val="auto"/>
          <w:sz w:val="32"/>
        </w:rPr>
      </w:pPr>
      <w:r>
        <w:rPr>
          <w:rFonts w:hint="eastAsia" w:ascii="仿宋" w:hAnsi="仿宋" w:eastAsia="仿宋" w:cs="仿宋"/>
          <w:b/>
          <w:color w:val="auto"/>
          <w:sz w:val="36"/>
          <w:szCs w:val="24"/>
        </w:rPr>
        <w:t>二0二五年    月    日</w:t>
      </w:r>
    </w:p>
    <w:p w14:paraId="3FAC8598">
      <w:pPr>
        <w:spacing w:line="600" w:lineRule="exact"/>
        <w:rPr>
          <w:rFonts w:ascii="仿宋" w:hAnsi="仿宋" w:eastAsia="仿宋" w:cs="仿宋"/>
          <w:b/>
          <w:bCs/>
          <w:color w:val="auto"/>
          <w:sz w:val="28"/>
          <w:szCs w:val="28"/>
          <w:lang w:val="zh-CN"/>
        </w:rPr>
      </w:pPr>
      <w:r>
        <w:rPr>
          <w:rFonts w:hint="eastAsia" w:ascii="仿宋" w:hAnsi="仿宋" w:eastAsia="仿宋" w:cs="仿宋"/>
          <w:b/>
          <w:color w:val="auto"/>
          <w:sz w:val="32"/>
          <w:szCs w:val="32"/>
        </w:rPr>
        <w:br w:type="page" w:clear="all"/>
      </w:r>
    </w:p>
    <w:p w14:paraId="588DEA7D">
      <w:pPr>
        <w:pStyle w:val="209"/>
        <w:spacing w:line="640" w:lineRule="exact"/>
        <w:ind w:firstLine="2875"/>
        <w:rPr>
          <w:rFonts w:ascii="仿宋" w:hAnsi="仿宋" w:eastAsia="仿宋" w:cs="仿宋"/>
          <w:b/>
          <w:color w:val="auto"/>
          <w:sz w:val="32"/>
          <w:szCs w:val="32"/>
        </w:rPr>
      </w:pPr>
      <w:r>
        <w:rPr>
          <w:rFonts w:hint="eastAsia" w:ascii="仿宋" w:hAnsi="仿宋" w:eastAsia="仿宋" w:cs="仿宋"/>
          <w:b/>
          <w:color w:val="auto"/>
          <w:sz w:val="32"/>
          <w:szCs w:val="32"/>
        </w:rPr>
        <w:t>一、投标函</w:t>
      </w:r>
    </w:p>
    <w:p w14:paraId="5769A82F">
      <w:pPr>
        <w:pStyle w:val="209"/>
        <w:spacing w:line="640" w:lineRule="exact"/>
        <w:rPr>
          <w:rFonts w:ascii="仿宋" w:hAnsi="仿宋" w:eastAsia="仿宋" w:cs="仿宋"/>
          <w:color w:val="auto"/>
          <w:sz w:val="28"/>
          <w:szCs w:val="24"/>
        </w:rPr>
      </w:pPr>
      <w:r>
        <w:rPr>
          <w:rFonts w:hint="eastAsia" w:ascii="仿宋" w:hAnsi="仿宋" w:eastAsia="仿宋" w:cs="仿宋"/>
          <w:color w:val="auto"/>
          <w:sz w:val="28"/>
          <w:szCs w:val="24"/>
        </w:rPr>
        <w:t>淮安市公共资源交易中心清江浦分中心(政府采购中心):</w:t>
      </w:r>
    </w:p>
    <w:p w14:paraId="0B65E6B3">
      <w:pPr>
        <w:pStyle w:val="259"/>
        <w:spacing w:before="0" w:after="0" w:line="640" w:lineRule="exact"/>
        <w:ind w:firstLine="700"/>
        <w:rPr>
          <w:rFonts w:ascii="仿宋" w:hAnsi="仿宋" w:eastAsia="仿宋" w:cs="仿宋"/>
          <w:color w:val="auto"/>
          <w:sz w:val="28"/>
          <w:szCs w:val="28"/>
        </w:rPr>
      </w:pPr>
      <w:r>
        <w:rPr>
          <w:rFonts w:hint="eastAsia" w:ascii="仿宋" w:hAnsi="仿宋" w:eastAsia="仿宋" w:cs="仿宋"/>
          <w:color w:val="auto"/>
          <w:sz w:val="28"/>
          <w:szCs w:val="28"/>
        </w:rPr>
        <w:t>关于          采购项目（项目编号:           ）招标文件（包括更正公告、如果有的话）收悉，我们经详细审阅和研究，现决定参加投标。同时，正式授权下述签字人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（姓名和职务）代表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（投标人单位名称），全权处理本次项目投标的有关事宜。</w:t>
      </w:r>
    </w:p>
    <w:p w14:paraId="5F50096A">
      <w:pPr>
        <w:spacing w:line="640" w:lineRule="exact"/>
        <w:ind w:firstLine="560"/>
        <w:rPr>
          <w:rFonts w:ascii="仿宋" w:hAnsi="仿宋" w:eastAsia="仿宋" w:cs="仿宋"/>
          <w:color w:val="auto"/>
          <w:sz w:val="28"/>
          <w:szCs w:val="28"/>
        </w:rPr>
      </w:pPr>
      <w:r>
        <w:rPr>
          <w:rFonts w:hint="eastAsia" w:ascii="仿宋" w:hAnsi="仿宋" w:eastAsia="仿宋" w:cs="仿宋"/>
          <w:color w:val="auto"/>
          <w:sz w:val="28"/>
        </w:rPr>
        <w:t>1、</w:t>
      </w:r>
      <w:r>
        <w:rPr>
          <w:rFonts w:hint="eastAsia" w:ascii="仿宋" w:hAnsi="仿宋" w:eastAsia="仿宋" w:cs="仿宋"/>
          <w:color w:val="auto"/>
          <w:sz w:val="28"/>
          <w:szCs w:val="28"/>
        </w:rPr>
        <w:t>我公司没有为本项目提供整体设计、规范编制或者项目管理、监理、检测等服务。</w:t>
      </w:r>
    </w:p>
    <w:p w14:paraId="1C85FDAE">
      <w:pPr>
        <w:spacing w:line="640" w:lineRule="exact"/>
        <w:ind w:firstLine="560"/>
        <w:rPr>
          <w:rFonts w:ascii="仿宋" w:hAnsi="仿宋" w:eastAsia="仿宋" w:cs="仿宋"/>
          <w:color w:val="auto"/>
          <w:sz w:val="28"/>
        </w:rPr>
      </w:pPr>
      <w:r>
        <w:rPr>
          <w:rFonts w:hint="eastAsia" w:ascii="仿宋" w:hAnsi="仿宋" w:eastAsia="仿宋" w:cs="仿宋"/>
          <w:color w:val="auto"/>
          <w:sz w:val="28"/>
        </w:rPr>
        <w:t>2、参加本次采购活动前，我方没有被“信用中国”网站、“中国政府采购网”列入失信被执行人名单、重大税收违法案件当事人名单、政府采购严重违法失信行为记录名单。</w:t>
      </w:r>
    </w:p>
    <w:p w14:paraId="5B61AB57">
      <w:pPr>
        <w:pStyle w:val="259"/>
        <w:spacing w:before="0" w:after="0" w:line="64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3、我们接受招标文件的所有的条款和规定。</w:t>
      </w:r>
    </w:p>
    <w:p w14:paraId="4CF70C1C">
      <w:pPr>
        <w:pStyle w:val="259"/>
        <w:spacing w:before="0" w:after="0" w:line="64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3C987067">
      <w:pPr>
        <w:pStyle w:val="259"/>
        <w:spacing w:before="0" w:after="0" w:line="64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5、我们理解，你们无义务必须接受投标价最低的投标。同时也理解你们不承担我们本次投标的费用。</w:t>
      </w:r>
    </w:p>
    <w:p w14:paraId="3F1CFE47">
      <w:pPr>
        <w:pStyle w:val="259"/>
        <w:spacing w:before="0" w:after="0" w:line="640" w:lineRule="exact"/>
        <w:ind w:firstLine="560"/>
        <w:rPr>
          <w:rFonts w:ascii="仿宋" w:hAnsi="仿宋" w:eastAsia="仿宋" w:cs="仿宋"/>
          <w:color w:val="auto"/>
          <w:sz w:val="28"/>
          <w:szCs w:val="28"/>
        </w:rPr>
      </w:pPr>
      <w:r>
        <w:rPr>
          <w:rFonts w:hint="eastAsia" w:ascii="仿宋" w:hAnsi="仿宋" w:eastAsia="仿宋" w:cs="仿宋"/>
          <w:color w:val="auto"/>
          <w:sz w:val="28"/>
        </w:rPr>
        <w:t>6、我们同意向贵方提供贵方可能要求的与投标有关的任何证据或资料，并保证所提供的都是真实的、准确的。</w:t>
      </w:r>
    </w:p>
    <w:p w14:paraId="5653C1FC">
      <w:pPr>
        <w:pStyle w:val="259"/>
        <w:spacing w:before="0" w:after="0" w:line="64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7、一旦我方中标，我方将根据招标文件的规定，严格履行合同的责任和义务，并保证在按招标文件中规定的时间内供货，并完成项目的施工、调试、交付买方验收、使用。</w:t>
      </w:r>
    </w:p>
    <w:p w14:paraId="6645B25E">
      <w:pPr>
        <w:pStyle w:val="259"/>
        <w:spacing w:before="0" w:after="0" w:line="640" w:lineRule="exact"/>
        <w:ind w:right="560" w:firstLine="2940"/>
        <w:rPr>
          <w:rFonts w:ascii="仿宋" w:hAnsi="仿宋" w:eastAsia="仿宋" w:cs="仿宋"/>
          <w:color w:val="auto"/>
          <w:sz w:val="28"/>
        </w:rPr>
      </w:pPr>
    </w:p>
    <w:p w14:paraId="1AD8A77A">
      <w:pPr>
        <w:pStyle w:val="259"/>
        <w:spacing w:before="0" w:after="0" w:line="640" w:lineRule="exact"/>
        <w:ind w:right="560" w:firstLine="2940"/>
        <w:rPr>
          <w:rFonts w:ascii="仿宋" w:hAnsi="仿宋" w:eastAsia="仿宋" w:cs="仿宋"/>
          <w:color w:val="auto"/>
          <w:sz w:val="28"/>
          <w:u w:val="single"/>
        </w:rPr>
      </w:pPr>
      <w:r>
        <w:rPr>
          <w:rFonts w:hint="eastAsia" w:ascii="仿宋" w:hAnsi="仿宋" w:eastAsia="仿宋" w:cs="仿宋"/>
          <w:color w:val="auto"/>
          <w:sz w:val="28"/>
        </w:rPr>
        <w:t>投标人名称（电子签章）:</w:t>
      </w:r>
      <w:r>
        <w:rPr>
          <w:rFonts w:hint="eastAsia" w:ascii="仿宋" w:hAnsi="仿宋" w:eastAsia="仿宋" w:cs="仿宋"/>
          <w:color w:val="auto"/>
          <w:sz w:val="28"/>
          <w:u w:val="single"/>
        </w:rPr>
        <w:t xml:space="preserve">             </w:t>
      </w:r>
    </w:p>
    <w:p w14:paraId="049DB94F">
      <w:pPr>
        <w:pStyle w:val="259"/>
        <w:spacing w:before="0" w:after="0" w:line="640" w:lineRule="exact"/>
        <w:ind w:right="560" w:firstLine="2940"/>
        <w:rPr>
          <w:rFonts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single"/>
        </w:rPr>
        <w:t xml:space="preserve">             </w:t>
      </w:r>
    </w:p>
    <w:p w14:paraId="31DAB1D7">
      <w:pPr>
        <w:spacing w:line="640" w:lineRule="exact"/>
        <w:ind w:right="560" w:firstLine="420"/>
        <w:jc w:val="center"/>
        <w:rPr>
          <w:rFonts w:ascii="仿宋" w:hAnsi="仿宋" w:eastAsia="仿宋" w:cs="仿宋"/>
          <w:color w:val="auto"/>
          <w:sz w:val="28"/>
          <w:szCs w:val="28"/>
          <w:u w:val="single"/>
        </w:rPr>
      </w:pPr>
      <w:r>
        <w:rPr>
          <w:rFonts w:hint="eastAsia" w:ascii="仿宋" w:hAnsi="仿宋" w:eastAsia="仿宋" w:cs="仿宋"/>
          <w:color w:val="auto"/>
          <w:sz w:val="28"/>
          <w:szCs w:val="28"/>
        </w:rPr>
        <w:t xml:space="preserve">    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传真:</w:t>
      </w:r>
      <w:r>
        <w:rPr>
          <w:rFonts w:hint="eastAsia" w:ascii="仿宋" w:hAnsi="仿宋" w:eastAsia="仿宋" w:cs="仿宋"/>
          <w:color w:val="auto"/>
          <w:sz w:val="28"/>
          <w:szCs w:val="28"/>
          <w:u w:val="single"/>
        </w:rPr>
        <w:t xml:space="preserve">           </w:t>
      </w:r>
    </w:p>
    <w:p w14:paraId="2DE54A0A">
      <w:pPr>
        <w:pStyle w:val="209"/>
        <w:spacing w:line="640" w:lineRule="exact"/>
        <w:ind w:right="560" w:firstLine="420"/>
        <w:jc w:val="center"/>
        <w:rPr>
          <w:rFonts w:ascii="仿宋" w:hAnsi="仿宋" w:eastAsia="仿宋" w:cs="仿宋"/>
          <w:color w:val="auto"/>
          <w:sz w:val="28"/>
          <w:szCs w:val="24"/>
        </w:rPr>
      </w:pPr>
      <w:r>
        <w:rPr>
          <w:rFonts w:hint="eastAsia" w:ascii="仿宋" w:hAnsi="仿宋" w:eastAsia="仿宋" w:cs="仿宋"/>
          <w:color w:val="auto"/>
          <w:sz w:val="28"/>
          <w:szCs w:val="24"/>
        </w:rPr>
        <w:t xml:space="preserve">         日期: </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年</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月</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日</w:t>
      </w:r>
    </w:p>
    <w:p w14:paraId="50563FAB">
      <w:pPr>
        <w:widowControl/>
        <w:spacing w:before="19" w:line="440" w:lineRule="exact"/>
        <w:ind w:firstLine="3036"/>
        <w:rPr>
          <w:rFonts w:ascii="仿宋" w:hAnsi="仿宋" w:eastAsia="仿宋" w:cs="仿宋"/>
          <w:b/>
          <w:color w:val="auto"/>
          <w:sz w:val="32"/>
          <w:szCs w:val="32"/>
        </w:rPr>
      </w:pPr>
    </w:p>
    <w:p w14:paraId="17D55B64">
      <w:pPr>
        <w:widowControl/>
        <w:spacing w:before="19" w:line="440" w:lineRule="exact"/>
        <w:ind w:firstLine="3036"/>
        <w:rPr>
          <w:rFonts w:ascii="仿宋" w:hAnsi="仿宋" w:eastAsia="仿宋" w:cs="仿宋"/>
          <w:b/>
          <w:color w:val="auto"/>
          <w:sz w:val="32"/>
          <w:szCs w:val="32"/>
        </w:rPr>
      </w:pPr>
    </w:p>
    <w:p w14:paraId="6F1FBDC1">
      <w:pPr>
        <w:widowControl/>
        <w:spacing w:before="19" w:line="440" w:lineRule="exact"/>
        <w:rPr>
          <w:rFonts w:ascii="仿宋" w:hAnsi="仿宋" w:eastAsia="仿宋" w:cs="仿宋"/>
          <w:b/>
          <w:color w:val="auto"/>
          <w:sz w:val="32"/>
          <w:szCs w:val="32"/>
        </w:rPr>
      </w:pPr>
    </w:p>
    <w:p w14:paraId="2FBF7852">
      <w:pPr>
        <w:pStyle w:val="209"/>
        <w:spacing w:line="640" w:lineRule="exact"/>
        <w:rPr>
          <w:rFonts w:ascii="仿宋" w:hAnsi="仿宋" w:eastAsia="仿宋" w:cs="仿宋"/>
          <w:color w:val="auto"/>
          <w:sz w:val="28"/>
          <w:szCs w:val="24"/>
        </w:rPr>
      </w:pPr>
    </w:p>
    <w:p w14:paraId="5F77A825">
      <w:pPr>
        <w:pStyle w:val="209"/>
        <w:spacing w:line="640" w:lineRule="exact"/>
        <w:rPr>
          <w:rFonts w:ascii="仿宋" w:hAnsi="仿宋" w:eastAsia="仿宋" w:cs="仿宋"/>
          <w:color w:val="auto"/>
          <w:sz w:val="28"/>
          <w:szCs w:val="24"/>
        </w:rPr>
      </w:pPr>
    </w:p>
    <w:p w14:paraId="0C7A82CA">
      <w:pPr>
        <w:pStyle w:val="209"/>
        <w:spacing w:line="640" w:lineRule="exact"/>
        <w:rPr>
          <w:rFonts w:ascii="仿宋" w:hAnsi="仿宋" w:eastAsia="仿宋" w:cs="仿宋"/>
          <w:color w:val="auto"/>
          <w:sz w:val="28"/>
          <w:szCs w:val="24"/>
        </w:rPr>
      </w:pPr>
    </w:p>
    <w:p w14:paraId="52F82FB6">
      <w:pPr>
        <w:pStyle w:val="209"/>
        <w:spacing w:line="640" w:lineRule="exact"/>
        <w:rPr>
          <w:rFonts w:ascii="仿宋" w:hAnsi="仿宋" w:eastAsia="仿宋" w:cs="仿宋"/>
          <w:color w:val="auto"/>
          <w:sz w:val="28"/>
          <w:szCs w:val="24"/>
        </w:rPr>
      </w:pPr>
    </w:p>
    <w:p w14:paraId="164B3907">
      <w:pPr>
        <w:pStyle w:val="209"/>
        <w:spacing w:line="640" w:lineRule="exact"/>
        <w:rPr>
          <w:rFonts w:ascii="仿宋" w:hAnsi="仿宋" w:eastAsia="仿宋" w:cs="仿宋"/>
          <w:color w:val="auto"/>
          <w:sz w:val="28"/>
          <w:szCs w:val="24"/>
        </w:rPr>
      </w:pPr>
    </w:p>
    <w:p w14:paraId="5ED78833">
      <w:pPr>
        <w:pStyle w:val="209"/>
        <w:spacing w:line="640" w:lineRule="exact"/>
        <w:rPr>
          <w:rFonts w:ascii="仿宋" w:hAnsi="仿宋" w:eastAsia="仿宋" w:cs="仿宋"/>
          <w:color w:val="auto"/>
          <w:sz w:val="28"/>
          <w:szCs w:val="24"/>
        </w:rPr>
      </w:pPr>
    </w:p>
    <w:p w14:paraId="0D90F162">
      <w:pPr>
        <w:pStyle w:val="209"/>
        <w:spacing w:line="640" w:lineRule="exact"/>
        <w:rPr>
          <w:rFonts w:ascii="仿宋" w:hAnsi="仿宋" w:eastAsia="仿宋" w:cs="仿宋"/>
          <w:color w:val="auto"/>
          <w:sz w:val="28"/>
          <w:szCs w:val="24"/>
        </w:rPr>
      </w:pPr>
    </w:p>
    <w:p w14:paraId="0C8902D0">
      <w:pPr>
        <w:pStyle w:val="209"/>
        <w:spacing w:line="640" w:lineRule="exact"/>
        <w:rPr>
          <w:rFonts w:ascii="仿宋" w:hAnsi="仿宋" w:eastAsia="仿宋" w:cs="仿宋"/>
          <w:color w:val="auto"/>
          <w:sz w:val="28"/>
          <w:szCs w:val="24"/>
        </w:rPr>
      </w:pPr>
    </w:p>
    <w:p w14:paraId="7F3DA09A">
      <w:pPr>
        <w:pStyle w:val="209"/>
        <w:spacing w:line="640" w:lineRule="exact"/>
        <w:rPr>
          <w:rFonts w:ascii="仿宋" w:hAnsi="仿宋" w:eastAsia="仿宋" w:cs="仿宋"/>
          <w:color w:val="auto"/>
          <w:sz w:val="28"/>
          <w:szCs w:val="24"/>
        </w:rPr>
      </w:pPr>
    </w:p>
    <w:p w14:paraId="7A47393D">
      <w:pPr>
        <w:pStyle w:val="209"/>
        <w:spacing w:line="640" w:lineRule="exact"/>
        <w:rPr>
          <w:rFonts w:ascii="仿宋" w:hAnsi="仿宋" w:eastAsia="仿宋" w:cs="仿宋"/>
          <w:color w:val="auto"/>
          <w:sz w:val="28"/>
          <w:szCs w:val="24"/>
        </w:rPr>
      </w:pPr>
    </w:p>
    <w:p w14:paraId="196BDEC3">
      <w:pPr>
        <w:spacing w:line="440" w:lineRule="exact"/>
        <w:rPr>
          <w:rFonts w:ascii="仿宋" w:hAnsi="仿宋" w:eastAsia="仿宋" w:cs="仿宋"/>
          <w:color w:val="auto"/>
          <w:sz w:val="28"/>
          <w:szCs w:val="28"/>
        </w:rPr>
      </w:pPr>
    </w:p>
    <w:p w14:paraId="5A4D8D38">
      <w:pPr>
        <w:widowControl/>
        <w:spacing w:before="19" w:line="440" w:lineRule="exact"/>
        <w:rPr>
          <w:rFonts w:ascii="仿宋" w:hAnsi="仿宋" w:eastAsia="仿宋" w:cs="仿宋"/>
          <w:bCs/>
          <w:color w:val="auto"/>
          <w:sz w:val="32"/>
          <w:szCs w:val="32"/>
        </w:rPr>
      </w:pPr>
    </w:p>
    <w:p w14:paraId="6C2F87E4">
      <w:pPr>
        <w:rPr>
          <w:rFonts w:ascii="仿宋" w:hAnsi="仿宋" w:eastAsia="仿宋" w:cs="仿宋"/>
          <w:b/>
          <w:color w:val="auto"/>
          <w:sz w:val="32"/>
          <w:szCs w:val="32"/>
        </w:rPr>
      </w:pPr>
      <w:r>
        <w:rPr>
          <w:rFonts w:hint="eastAsia" w:ascii="仿宋" w:hAnsi="仿宋" w:eastAsia="仿宋" w:cs="仿宋"/>
          <w:b/>
          <w:color w:val="auto"/>
          <w:sz w:val="32"/>
          <w:szCs w:val="32"/>
        </w:rPr>
        <w:br w:type="page" w:clear="all"/>
      </w:r>
    </w:p>
    <w:p w14:paraId="767D1AE7">
      <w:pPr>
        <w:widowControl/>
        <w:spacing w:before="19" w:line="440" w:lineRule="exact"/>
        <w:ind w:firstLine="3036"/>
        <w:rPr>
          <w:rFonts w:ascii="仿宋" w:hAnsi="仿宋" w:eastAsia="仿宋" w:cs="仿宋"/>
          <w:b/>
          <w:color w:val="auto"/>
          <w:sz w:val="32"/>
          <w:szCs w:val="32"/>
        </w:rPr>
      </w:pPr>
      <w:r>
        <w:rPr>
          <w:rFonts w:hint="eastAsia" w:ascii="仿宋" w:hAnsi="仿宋" w:eastAsia="仿宋" w:cs="仿宋"/>
          <w:b/>
          <w:color w:val="auto"/>
          <w:sz w:val="32"/>
          <w:szCs w:val="32"/>
        </w:rPr>
        <w:t>二、开标一览表</w:t>
      </w:r>
    </w:p>
    <w:p w14:paraId="387E1178">
      <w:pPr>
        <w:widowControl/>
        <w:spacing w:before="19" w:line="440" w:lineRule="exact"/>
        <w:ind w:firstLine="3036"/>
        <w:rPr>
          <w:rFonts w:ascii="仿宋" w:hAnsi="仿宋" w:eastAsia="仿宋" w:cs="仿宋"/>
          <w:b/>
          <w:color w:val="auto"/>
          <w:sz w:val="32"/>
          <w:szCs w:val="32"/>
        </w:rPr>
      </w:pP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546CD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577104AE">
            <w:pPr>
              <w:jc w:val="center"/>
              <w:rPr>
                <w:rFonts w:ascii="仿宋" w:hAnsi="仿宋" w:eastAsia="仿宋" w:cs="仿宋"/>
                <w:color w:val="auto"/>
                <w:sz w:val="28"/>
                <w:szCs w:val="28"/>
                <w:highlight w:val="yellow"/>
              </w:rPr>
            </w:pPr>
            <w:r>
              <w:rPr>
                <w:rFonts w:hint="eastAsia" w:ascii="仿宋" w:hAnsi="仿宋" w:eastAsia="仿宋" w:cs="仿宋"/>
                <w:color w:val="auto"/>
                <w:sz w:val="28"/>
                <w:szCs w:val="28"/>
              </w:rPr>
              <w:t>项目名称</w:t>
            </w:r>
          </w:p>
        </w:tc>
        <w:tc>
          <w:tcPr>
            <w:tcW w:w="6759" w:type="dxa"/>
            <w:vAlign w:val="center"/>
          </w:tcPr>
          <w:p w14:paraId="25CD6A1E">
            <w:pPr>
              <w:jc w:val="center"/>
              <w:rPr>
                <w:rFonts w:ascii="仿宋" w:hAnsi="仿宋" w:eastAsia="仿宋" w:cs="仿宋"/>
                <w:color w:val="auto"/>
                <w:sz w:val="28"/>
                <w:szCs w:val="28"/>
                <w:highlight w:val="yellow"/>
              </w:rPr>
            </w:pPr>
          </w:p>
        </w:tc>
      </w:tr>
      <w:tr w14:paraId="1E924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6DB765D9">
            <w:pPr>
              <w:spacing w:line="720" w:lineRule="exact"/>
              <w:jc w:val="center"/>
              <w:rPr>
                <w:rFonts w:ascii="仿宋" w:hAnsi="仿宋" w:eastAsia="仿宋" w:cs="仿宋"/>
                <w:color w:val="auto"/>
                <w:sz w:val="28"/>
                <w:szCs w:val="28"/>
              </w:rPr>
            </w:pPr>
            <w:r>
              <w:rPr>
                <w:rFonts w:hint="eastAsia" w:ascii="仿宋" w:hAnsi="仿宋" w:eastAsia="仿宋" w:cs="仿宋"/>
                <w:color w:val="auto"/>
                <w:sz w:val="28"/>
                <w:szCs w:val="28"/>
              </w:rPr>
              <w:t>投标报价</w:t>
            </w:r>
          </w:p>
          <w:p w14:paraId="2FCB3164">
            <w:pPr>
              <w:spacing w:line="720" w:lineRule="exact"/>
              <w:jc w:val="center"/>
              <w:rPr>
                <w:rFonts w:ascii="仿宋" w:hAnsi="仿宋" w:eastAsia="仿宋" w:cs="仿宋"/>
                <w:color w:val="auto"/>
                <w:sz w:val="28"/>
                <w:szCs w:val="28"/>
              </w:rPr>
            </w:pPr>
            <w:r>
              <w:rPr>
                <w:rFonts w:hint="eastAsia" w:ascii="仿宋" w:hAnsi="仿宋" w:eastAsia="仿宋" w:cs="仿宋"/>
                <w:color w:val="auto"/>
                <w:sz w:val="28"/>
                <w:szCs w:val="28"/>
              </w:rPr>
              <w:t>总计</w:t>
            </w:r>
          </w:p>
        </w:tc>
        <w:tc>
          <w:tcPr>
            <w:tcW w:w="6759" w:type="dxa"/>
            <w:vAlign w:val="center"/>
          </w:tcPr>
          <w:p w14:paraId="21329109">
            <w:pPr>
              <w:spacing w:line="7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（小写）¥ </w:t>
            </w:r>
            <w:r>
              <w:rPr>
                <w:rFonts w:hint="eastAsia" w:ascii="仿宋" w:hAnsi="仿宋" w:eastAsia="仿宋" w:cs="仿宋"/>
                <w:color w:val="auto"/>
                <w:sz w:val="28"/>
                <w:szCs w:val="28"/>
                <w:u w:val="single"/>
              </w:rPr>
              <w:t xml:space="preserve">                                  </w:t>
            </w:r>
          </w:p>
          <w:p w14:paraId="2BF2D997">
            <w:pPr>
              <w:spacing w:line="720" w:lineRule="exact"/>
              <w:rPr>
                <w:rFonts w:ascii="仿宋" w:hAnsi="仿宋" w:eastAsia="仿宋" w:cs="仿宋"/>
                <w:color w:val="auto"/>
                <w:sz w:val="28"/>
                <w:szCs w:val="28"/>
              </w:rPr>
            </w:pPr>
            <w:r>
              <w:rPr>
                <w:rFonts w:hint="eastAsia" w:ascii="仿宋" w:hAnsi="仿宋" w:eastAsia="仿宋" w:cs="仿宋"/>
                <w:color w:val="auto"/>
                <w:sz w:val="28"/>
                <w:szCs w:val="28"/>
              </w:rPr>
              <w:t>（大写）人民币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元整</w:t>
            </w:r>
          </w:p>
        </w:tc>
      </w:tr>
      <w:tr w14:paraId="2A9F5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6DF1325E">
            <w:pPr>
              <w:ind w:firstLine="140"/>
              <w:rPr>
                <w:rFonts w:ascii="仿宋" w:hAnsi="仿宋" w:eastAsia="仿宋" w:cs="仿宋"/>
                <w:color w:val="auto"/>
                <w:sz w:val="28"/>
                <w:szCs w:val="28"/>
              </w:rPr>
            </w:pPr>
            <w:r>
              <w:rPr>
                <w:rFonts w:hint="eastAsia" w:ascii="仿宋" w:hAnsi="仿宋" w:eastAsia="仿宋" w:cs="仿宋"/>
                <w:color w:val="auto"/>
                <w:sz w:val="28"/>
                <w:szCs w:val="28"/>
              </w:rPr>
              <w:t>核心品牌</w:t>
            </w:r>
          </w:p>
        </w:tc>
        <w:tc>
          <w:tcPr>
            <w:tcW w:w="6759" w:type="dxa"/>
            <w:vAlign w:val="center"/>
          </w:tcPr>
          <w:p w14:paraId="59263A81">
            <w:pPr>
              <w:ind w:firstLine="1540"/>
              <w:rPr>
                <w:rFonts w:ascii="仿宋" w:hAnsi="仿宋" w:eastAsia="仿宋" w:cs="仿宋"/>
                <w:color w:val="auto"/>
                <w:sz w:val="28"/>
                <w:szCs w:val="28"/>
              </w:rPr>
            </w:pPr>
            <w:r>
              <w:rPr>
                <w:rFonts w:hint="eastAsia" w:ascii="仿宋" w:hAnsi="仿宋" w:eastAsia="仿宋" w:cs="仿宋"/>
                <w:color w:val="auto"/>
                <w:sz w:val="28"/>
                <w:szCs w:val="28"/>
              </w:rPr>
              <w:t xml:space="preserve"> </w:t>
            </w:r>
          </w:p>
        </w:tc>
      </w:tr>
    </w:tbl>
    <w:p w14:paraId="3E1421F0">
      <w:pPr>
        <w:spacing w:line="440" w:lineRule="exact"/>
        <w:ind w:firstLine="411"/>
        <w:rPr>
          <w:rFonts w:ascii="仿宋" w:hAnsi="仿宋" w:eastAsia="仿宋" w:cs="仿宋"/>
          <w:color w:val="auto"/>
          <w:sz w:val="28"/>
          <w:szCs w:val="28"/>
        </w:rPr>
      </w:pPr>
      <w:bookmarkStart w:id="37" w:name="_Toc157775459"/>
      <w:bookmarkStart w:id="38" w:name="_Toc136924766"/>
    </w:p>
    <w:bookmarkEnd w:id="37"/>
    <w:bookmarkEnd w:id="38"/>
    <w:p w14:paraId="2566C76F">
      <w:pPr>
        <w:spacing w:line="440" w:lineRule="exact"/>
        <w:ind w:firstLine="411"/>
        <w:rPr>
          <w:rFonts w:ascii="仿宋" w:hAnsi="仿宋" w:eastAsia="仿宋" w:cs="仿宋"/>
          <w:color w:val="auto"/>
          <w:sz w:val="28"/>
          <w:szCs w:val="28"/>
        </w:rPr>
      </w:pPr>
    </w:p>
    <w:p w14:paraId="72FDBF98">
      <w:pPr>
        <w:pStyle w:val="209"/>
        <w:ind w:firstLine="2875"/>
        <w:rPr>
          <w:rFonts w:ascii="仿宋" w:hAnsi="仿宋" w:eastAsia="仿宋" w:cs="仿宋"/>
          <w:b/>
          <w:color w:val="auto"/>
          <w:sz w:val="32"/>
          <w:szCs w:val="32"/>
        </w:rPr>
      </w:pPr>
      <w:bookmarkStart w:id="39" w:name="_Toc157775468"/>
    </w:p>
    <w:p w14:paraId="0BAC14FF">
      <w:pPr>
        <w:pStyle w:val="209"/>
        <w:ind w:firstLine="2875"/>
        <w:rPr>
          <w:rFonts w:ascii="仿宋" w:hAnsi="仿宋" w:eastAsia="仿宋" w:cs="仿宋"/>
          <w:b/>
          <w:color w:val="auto"/>
          <w:sz w:val="32"/>
          <w:szCs w:val="32"/>
        </w:rPr>
      </w:pPr>
    </w:p>
    <w:p w14:paraId="63AE27F7">
      <w:pPr>
        <w:pStyle w:val="209"/>
        <w:ind w:firstLine="2875"/>
        <w:rPr>
          <w:rFonts w:ascii="仿宋" w:hAnsi="仿宋" w:eastAsia="仿宋" w:cs="仿宋"/>
          <w:b/>
          <w:color w:val="auto"/>
          <w:sz w:val="32"/>
          <w:szCs w:val="32"/>
        </w:rPr>
      </w:pPr>
    </w:p>
    <w:p w14:paraId="2B402AD0">
      <w:pPr>
        <w:pStyle w:val="209"/>
        <w:ind w:firstLine="2875"/>
        <w:rPr>
          <w:rFonts w:ascii="仿宋" w:hAnsi="仿宋" w:eastAsia="仿宋" w:cs="仿宋"/>
          <w:b/>
          <w:color w:val="auto"/>
          <w:sz w:val="32"/>
          <w:szCs w:val="32"/>
        </w:rPr>
      </w:pPr>
    </w:p>
    <w:p w14:paraId="57B73F9C">
      <w:pPr>
        <w:pStyle w:val="209"/>
        <w:ind w:firstLine="2875"/>
        <w:rPr>
          <w:rFonts w:ascii="仿宋" w:hAnsi="仿宋" w:eastAsia="仿宋" w:cs="仿宋"/>
          <w:b/>
          <w:color w:val="auto"/>
          <w:sz w:val="32"/>
          <w:szCs w:val="32"/>
        </w:rPr>
      </w:pPr>
    </w:p>
    <w:p w14:paraId="2C10198B">
      <w:pPr>
        <w:pStyle w:val="209"/>
        <w:ind w:firstLine="2875"/>
        <w:rPr>
          <w:rFonts w:ascii="仿宋" w:hAnsi="仿宋" w:eastAsia="仿宋" w:cs="仿宋"/>
          <w:b/>
          <w:color w:val="auto"/>
          <w:sz w:val="32"/>
          <w:szCs w:val="32"/>
        </w:rPr>
      </w:pPr>
    </w:p>
    <w:p w14:paraId="00B0A31F">
      <w:pPr>
        <w:pStyle w:val="209"/>
        <w:ind w:firstLine="2875"/>
        <w:rPr>
          <w:rFonts w:ascii="仿宋" w:hAnsi="仿宋" w:eastAsia="仿宋" w:cs="仿宋"/>
          <w:b/>
          <w:color w:val="auto"/>
          <w:sz w:val="32"/>
          <w:szCs w:val="32"/>
        </w:rPr>
      </w:pPr>
    </w:p>
    <w:p w14:paraId="136E8387">
      <w:pPr>
        <w:pStyle w:val="209"/>
        <w:ind w:firstLine="2875"/>
        <w:rPr>
          <w:rFonts w:ascii="仿宋" w:hAnsi="仿宋" w:eastAsia="仿宋" w:cs="仿宋"/>
          <w:b/>
          <w:color w:val="auto"/>
          <w:sz w:val="32"/>
          <w:szCs w:val="32"/>
        </w:rPr>
      </w:pPr>
    </w:p>
    <w:p w14:paraId="11B88C6B">
      <w:pPr>
        <w:pStyle w:val="209"/>
        <w:ind w:firstLine="2875"/>
        <w:rPr>
          <w:rFonts w:ascii="仿宋" w:hAnsi="仿宋" w:eastAsia="仿宋" w:cs="仿宋"/>
          <w:b/>
          <w:color w:val="auto"/>
          <w:sz w:val="32"/>
          <w:szCs w:val="32"/>
        </w:rPr>
      </w:pPr>
    </w:p>
    <w:p w14:paraId="6FEF9097">
      <w:pPr>
        <w:pStyle w:val="209"/>
        <w:ind w:firstLine="2875"/>
        <w:rPr>
          <w:rFonts w:ascii="仿宋" w:hAnsi="仿宋" w:eastAsia="仿宋" w:cs="仿宋"/>
          <w:b/>
          <w:color w:val="auto"/>
          <w:sz w:val="32"/>
          <w:szCs w:val="32"/>
        </w:rPr>
      </w:pPr>
    </w:p>
    <w:p w14:paraId="548ADD63">
      <w:pPr>
        <w:pStyle w:val="209"/>
        <w:ind w:firstLine="2875"/>
        <w:rPr>
          <w:rFonts w:ascii="仿宋" w:hAnsi="仿宋" w:eastAsia="仿宋" w:cs="仿宋"/>
          <w:b/>
          <w:color w:val="auto"/>
          <w:sz w:val="32"/>
          <w:szCs w:val="32"/>
        </w:rPr>
      </w:pPr>
    </w:p>
    <w:p w14:paraId="6E5C102E">
      <w:pPr>
        <w:pStyle w:val="209"/>
        <w:ind w:firstLine="2875"/>
        <w:rPr>
          <w:rFonts w:ascii="仿宋" w:hAnsi="仿宋" w:eastAsia="仿宋" w:cs="仿宋"/>
          <w:b/>
          <w:color w:val="auto"/>
          <w:sz w:val="32"/>
          <w:szCs w:val="32"/>
        </w:rPr>
      </w:pPr>
    </w:p>
    <w:p w14:paraId="5CE5A028">
      <w:pPr>
        <w:pStyle w:val="209"/>
        <w:ind w:firstLine="2875"/>
        <w:rPr>
          <w:rFonts w:ascii="仿宋" w:hAnsi="仿宋" w:eastAsia="仿宋" w:cs="仿宋"/>
          <w:b/>
          <w:color w:val="auto"/>
          <w:sz w:val="32"/>
          <w:szCs w:val="32"/>
        </w:rPr>
      </w:pPr>
    </w:p>
    <w:p w14:paraId="703E0AA6">
      <w:pPr>
        <w:pStyle w:val="209"/>
        <w:ind w:firstLine="2875"/>
        <w:rPr>
          <w:rFonts w:ascii="仿宋" w:hAnsi="仿宋" w:eastAsia="仿宋" w:cs="仿宋"/>
          <w:b/>
          <w:color w:val="auto"/>
          <w:sz w:val="32"/>
          <w:szCs w:val="32"/>
        </w:rPr>
      </w:pPr>
    </w:p>
    <w:p w14:paraId="172B86A2">
      <w:pPr>
        <w:pStyle w:val="209"/>
        <w:ind w:firstLine="2875"/>
        <w:rPr>
          <w:rFonts w:ascii="仿宋" w:hAnsi="仿宋" w:eastAsia="仿宋" w:cs="仿宋"/>
          <w:b/>
          <w:color w:val="auto"/>
          <w:sz w:val="32"/>
          <w:szCs w:val="32"/>
        </w:rPr>
      </w:pPr>
    </w:p>
    <w:p w14:paraId="7BD89FEF">
      <w:pPr>
        <w:pStyle w:val="209"/>
        <w:ind w:firstLine="2875"/>
        <w:rPr>
          <w:rFonts w:ascii="仿宋" w:hAnsi="仿宋" w:eastAsia="仿宋" w:cs="仿宋"/>
          <w:b/>
          <w:color w:val="auto"/>
          <w:sz w:val="32"/>
          <w:szCs w:val="32"/>
        </w:rPr>
      </w:pPr>
    </w:p>
    <w:p w14:paraId="407C7EAC">
      <w:pPr>
        <w:pStyle w:val="209"/>
        <w:ind w:firstLine="2875"/>
        <w:rPr>
          <w:rFonts w:ascii="仿宋" w:hAnsi="仿宋" w:eastAsia="仿宋" w:cs="仿宋"/>
          <w:b/>
          <w:color w:val="auto"/>
          <w:sz w:val="32"/>
          <w:szCs w:val="32"/>
        </w:rPr>
      </w:pPr>
    </w:p>
    <w:p w14:paraId="0314673A">
      <w:pPr>
        <w:pStyle w:val="209"/>
        <w:jc w:val="center"/>
        <w:rPr>
          <w:rFonts w:ascii="仿宋" w:hAnsi="仿宋" w:eastAsia="仿宋" w:cs="仿宋"/>
          <w:b/>
          <w:color w:val="auto"/>
          <w:sz w:val="32"/>
          <w:szCs w:val="32"/>
        </w:rPr>
      </w:pPr>
      <w:r>
        <w:rPr>
          <w:rFonts w:hint="eastAsia" w:ascii="仿宋" w:hAnsi="仿宋" w:eastAsia="仿宋" w:cs="仿宋"/>
          <w:b/>
          <w:color w:val="auto"/>
          <w:sz w:val="32"/>
          <w:szCs w:val="32"/>
        </w:rPr>
        <w:t>三、投标报价明细表</w:t>
      </w:r>
    </w:p>
    <w:p w14:paraId="40C8CE46">
      <w:pPr>
        <w:pStyle w:val="209"/>
        <w:spacing w:line="340" w:lineRule="exact"/>
        <w:jc w:val="center"/>
        <w:rPr>
          <w:rFonts w:ascii="仿宋" w:hAnsi="仿宋" w:eastAsia="仿宋" w:cs="仿宋"/>
          <w:color w:val="auto"/>
          <w:sz w:val="24"/>
          <w:szCs w:val="24"/>
        </w:rPr>
      </w:pPr>
    </w:p>
    <w:tbl>
      <w:tblPr>
        <w:tblStyle w:val="35"/>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417"/>
        <w:gridCol w:w="993"/>
        <w:gridCol w:w="1417"/>
        <w:gridCol w:w="851"/>
        <w:gridCol w:w="992"/>
        <w:gridCol w:w="850"/>
        <w:gridCol w:w="851"/>
        <w:gridCol w:w="850"/>
      </w:tblGrid>
      <w:tr w14:paraId="31E6C7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9E21B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80ECA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产品名称</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03CE4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品牌</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0CA30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规格型号</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D7105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生产商</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9AE0DA">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交付期</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B0DFB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数量</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83509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分项单价</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B773EA">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分项总价</w:t>
            </w:r>
          </w:p>
        </w:tc>
      </w:tr>
      <w:tr w14:paraId="742057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861E04">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3A832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C73BC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4D006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14873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93499A">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7B7AE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25CCB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2BBDE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7E51D1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C6BFA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2</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B30F0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557E6C">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DFFC7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3E5CF4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4DB36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E863BC">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47240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3DD645">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r>
      <w:tr w14:paraId="5CB474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E31E8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3</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16ADD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1886B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F52AB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74A19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6737E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D7846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FF898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4C1AF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r>
      <w:tr w14:paraId="13DB52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E1EC4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4</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334D3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2631D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53C0E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1D358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19BE02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3F2022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49FD9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928A95">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r>
      <w:tr w14:paraId="522A30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EDEAE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5</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58D750">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48F18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669D3D">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AAF4D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80BBF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B7F25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D88D8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3BA6E6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0B1616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9911D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6</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4F4905">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B0F05A">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0174A0">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E4065A">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D47793">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FC03D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2B325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37A73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5E06FB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720D2C">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7</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702EA5">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BA4BBC">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F80BF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EFE41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0D11C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6FE293">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53EEBB">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FA57CC">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3CB4DE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DC3E6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8</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520DF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EDB64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77D3C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048CC0">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988D9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7C027D">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78573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B5CE37">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303EAE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1C9FD59">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9</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08EF10">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C80758">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CE6CE0">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337FCD">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BABEA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31DF9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5AAD04">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AC6F8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p>
        </w:tc>
      </w:tr>
      <w:tr w14:paraId="14F5B7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AB3B5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11905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DC2C8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14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A44034">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4007F2">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7DAEE6">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AB7B2E">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A17471">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c>
          <w:tcPr>
            <w:tcW w:w="8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FCFFFF">
            <w:pPr>
              <w:pStyle w:val="209"/>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 </w:t>
            </w:r>
          </w:p>
        </w:tc>
      </w:tr>
      <w:tr w14:paraId="3D1FDF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6" w:hRule="atLeast"/>
        </w:trPr>
        <w:tc>
          <w:tcPr>
            <w:tcW w:w="9180" w:type="dxa"/>
            <w:gridSpan w:val="9"/>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8E5A02">
            <w:pPr>
              <w:pStyle w:val="209"/>
              <w:pBdr>
                <w:top w:val="none" w:color="000000" w:sz="0" w:space="0"/>
                <w:left w:val="none" w:color="000000" w:sz="0" w:space="0"/>
                <w:bottom w:val="none" w:color="000000" w:sz="0" w:space="0"/>
                <w:right w:val="none" w:color="000000" w:sz="0" w:space="0"/>
              </w:pBdr>
              <w:spacing w:line="340" w:lineRule="exact"/>
              <w:rPr>
                <w:rFonts w:ascii="仿宋" w:hAnsi="仿宋" w:eastAsia="仿宋" w:cs="仿宋"/>
                <w:color w:val="auto"/>
                <w:sz w:val="24"/>
                <w:szCs w:val="24"/>
              </w:rPr>
            </w:pPr>
            <w:r>
              <w:rPr>
                <w:rFonts w:hint="eastAsia" w:ascii="仿宋" w:hAnsi="仿宋" w:eastAsia="仿宋" w:cs="仿宋"/>
                <w:color w:val="auto"/>
                <w:sz w:val="24"/>
                <w:szCs w:val="24"/>
              </w:rPr>
              <w:t>投标总报价（人民币：元）</w:t>
            </w:r>
          </w:p>
        </w:tc>
      </w:tr>
    </w:tbl>
    <w:p w14:paraId="0AD7F7F0">
      <w:pPr>
        <w:spacing w:line="640" w:lineRule="exact"/>
        <w:jc w:val="righ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w:t>
      </w:r>
    </w:p>
    <w:p w14:paraId="1A4F593A">
      <w:pPr>
        <w:spacing w:line="640" w:lineRule="exact"/>
        <w:jc w:val="right"/>
        <w:rPr>
          <w:rFonts w:ascii="仿宋" w:hAnsi="仿宋" w:eastAsia="仿宋" w:cs="仿宋"/>
          <w:color w:val="auto"/>
          <w:sz w:val="28"/>
        </w:rPr>
      </w:pP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711ED1E5">
      <w:pPr>
        <w:spacing w:line="400" w:lineRule="exact"/>
        <w:ind w:firstLine="560"/>
        <w:rPr>
          <w:rFonts w:ascii="仿宋" w:hAnsi="仿宋" w:eastAsia="仿宋" w:cs="仿宋"/>
          <w:color w:val="auto"/>
          <w:sz w:val="28"/>
          <w:szCs w:val="28"/>
        </w:rPr>
      </w:pPr>
      <w:r>
        <w:rPr>
          <w:rFonts w:hint="eastAsia" w:ascii="仿宋" w:hAnsi="仿宋" w:eastAsia="仿宋" w:cs="仿宋"/>
          <w:color w:val="auto"/>
          <w:sz w:val="28"/>
        </w:rPr>
        <w:t>备注：1、投标报价采用总承包方式，“投标总报价”应包括所投货物（包含与货物相关的服务）费用、安装调试费、测试验收费、培训费、运行维护费用、税金等，以及其他有关的为完成本项目发生的所有费用，招标文件中另有规定的除外。</w:t>
      </w:r>
    </w:p>
    <w:p w14:paraId="46673780">
      <w:pPr>
        <w:pStyle w:val="209"/>
        <w:spacing w:line="400" w:lineRule="exact"/>
        <w:ind w:firstLine="691"/>
        <w:rPr>
          <w:rFonts w:ascii="仿宋" w:hAnsi="仿宋" w:eastAsia="仿宋" w:cs="仿宋"/>
          <w:color w:val="auto"/>
          <w:sz w:val="28"/>
          <w:szCs w:val="24"/>
        </w:rPr>
      </w:pPr>
      <w:r>
        <w:rPr>
          <w:rFonts w:hint="eastAsia" w:ascii="仿宋" w:hAnsi="仿宋" w:eastAsia="仿宋" w:cs="仿宋"/>
          <w:color w:val="auto"/>
          <w:sz w:val="28"/>
          <w:szCs w:val="24"/>
        </w:rPr>
        <w:t>2、“投标分项报价表”中“投标总报价”数额应当与“开标一览表”中“投标总报价”数额一致。</w:t>
      </w:r>
    </w:p>
    <w:p w14:paraId="00C90657">
      <w:pPr>
        <w:pStyle w:val="209"/>
        <w:spacing w:line="440" w:lineRule="exact"/>
        <w:ind w:firstLine="411"/>
        <w:jc w:val="center"/>
        <w:rPr>
          <w:rFonts w:ascii="仿宋" w:hAnsi="仿宋" w:eastAsia="仿宋" w:cs="仿宋"/>
          <w:b/>
          <w:color w:val="auto"/>
          <w:sz w:val="32"/>
        </w:rPr>
      </w:pPr>
    </w:p>
    <w:p w14:paraId="3B04ED1B">
      <w:pPr>
        <w:pStyle w:val="209"/>
        <w:spacing w:line="440" w:lineRule="exact"/>
        <w:ind w:firstLine="411"/>
        <w:jc w:val="center"/>
        <w:rPr>
          <w:rFonts w:ascii="仿宋" w:hAnsi="仿宋" w:eastAsia="仿宋" w:cs="仿宋"/>
          <w:b/>
          <w:color w:val="auto"/>
          <w:sz w:val="32"/>
        </w:rPr>
      </w:pPr>
    </w:p>
    <w:p w14:paraId="4708F2CF">
      <w:pPr>
        <w:pStyle w:val="209"/>
        <w:spacing w:line="440" w:lineRule="exact"/>
        <w:ind w:firstLine="411"/>
        <w:jc w:val="center"/>
        <w:rPr>
          <w:rFonts w:ascii="仿宋" w:hAnsi="仿宋" w:eastAsia="仿宋" w:cs="仿宋"/>
          <w:b/>
          <w:color w:val="auto"/>
          <w:sz w:val="32"/>
        </w:rPr>
      </w:pPr>
    </w:p>
    <w:p w14:paraId="3D57D7E0">
      <w:pPr>
        <w:pStyle w:val="209"/>
        <w:spacing w:line="440" w:lineRule="exact"/>
        <w:ind w:firstLine="411"/>
        <w:jc w:val="center"/>
        <w:rPr>
          <w:rFonts w:ascii="仿宋" w:hAnsi="仿宋" w:eastAsia="仿宋" w:cs="仿宋"/>
          <w:b/>
          <w:color w:val="auto"/>
          <w:sz w:val="32"/>
        </w:rPr>
      </w:pPr>
      <w:r>
        <w:rPr>
          <w:rFonts w:hint="eastAsia" w:ascii="仿宋" w:hAnsi="仿宋" w:eastAsia="仿宋" w:cs="仿宋"/>
          <w:b/>
          <w:color w:val="auto"/>
          <w:sz w:val="32"/>
        </w:rPr>
        <w:t>四、技术要求</w:t>
      </w:r>
      <w:r>
        <w:rPr>
          <w:rFonts w:hint="eastAsia" w:ascii="仿宋" w:hAnsi="仿宋" w:eastAsia="仿宋" w:cs="仿宋"/>
          <w:b/>
          <w:color w:val="auto"/>
          <w:sz w:val="32"/>
          <w:szCs w:val="32"/>
        </w:rPr>
        <w:t>响应</w:t>
      </w:r>
      <w:r>
        <w:rPr>
          <w:rFonts w:hint="eastAsia" w:ascii="仿宋" w:hAnsi="仿宋" w:eastAsia="仿宋" w:cs="仿宋"/>
          <w:b/>
          <w:color w:val="auto"/>
          <w:sz w:val="32"/>
        </w:rPr>
        <w:t>偏离表</w:t>
      </w:r>
    </w:p>
    <w:tbl>
      <w:tblPr>
        <w:tblStyle w:val="35"/>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2CEE57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6E017CB2">
            <w:pPr>
              <w:spacing w:line="360" w:lineRule="auto"/>
              <w:jc w:val="center"/>
              <w:rPr>
                <w:rFonts w:ascii="仿宋" w:hAnsi="仿宋" w:eastAsia="仿宋" w:cs="仿宋"/>
                <w:color w:val="auto"/>
                <w:sz w:val="24"/>
              </w:rPr>
            </w:pPr>
            <w:r>
              <w:rPr>
                <w:rFonts w:hint="eastAsia" w:ascii="仿宋" w:hAnsi="仿宋" w:eastAsia="仿宋" w:cs="仿宋"/>
                <w:color w:val="auto"/>
                <w:sz w:val="24"/>
              </w:rPr>
              <w:t>序号</w:t>
            </w:r>
          </w:p>
        </w:tc>
        <w:tc>
          <w:tcPr>
            <w:tcW w:w="3237" w:type="dxa"/>
            <w:tcBorders>
              <w:top w:val="single" w:color="auto" w:sz="4" w:space="0"/>
              <w:left w:val="single" w:color="auto" w:sz="4" w:space="0"/>
              <w:bottom w:val="single" w:color="auto" w:sz="4" w:space="0"/>
              <w:right w:val="single" w:color="auto" w:sz="4" w:space="0"/>
            </w:tcBorders>
            <w:vAlign w:val="center"/>
          </w:tcPr>
          <w:p w14:paraId="4A19AE14">
            <w:pPr>
              <w:jc w:val="center"/>
              <w:rPr>
                <w:rFonts w:ascii="仿宋" w:hAnsi="仿宋" w:eastAsia="仿宋" w:cs="仿宋"/>
                <w:color w:val="auto"/>
                <w:sz w:val="24"/>
              </w:rPr>
            </w:pPr>
            <w:r>
              <w:rPr>
                <w:rFonts w:hint="eastAsia" w:ascii="仿宋" w:hAnsi="仿宋" w:eastAsia="仿宋" w:cs="仿宋"/>
                <w:color w:val="auto"/>
                <w:sz w:val="24"/>
              </w:rPr>
              <w:t>项目采购需求中主要技术</w:t>
            </w:r>
          </w:p>
          <w:p w14:paraId="56380104">
            <w:pPr>
              <w:jc w:val="center"/>
              <w:rPr>
                <w:rFonts w:ascii="仿宋" w:hAnsi="仿宋" w:eastAsia="仿宋" w:cs="仿宋"/>
                <w:color w:val="auto"/>
                <w:sz w:val="24"/>
              </w:rPr>
            </w:pPr>
            <w:r>
              <w:rPr>
                <w:rFonts w:hint="eastAsia" w:ascii="仿宋" w:hAnsi="仿宋" w:eastAsia="仿宋" w:cs="仿宋"/>
                <w:color w:val="auto"/>
                <w:sz w:val="24"/>
              </w:rPr>
              <w:t>条款描述</w:t>
            </w:r>
          </w:p>
        </w:tc>
        <w:tc>
          <w:tcPr>
            <w:tcW w:w="2346" w:type="dxa"/>
            <w:tcBorders>
              <w:top w:val="single" w:color="auto" w:sz="4" w:space="0"/>
              <w:left w:val="single" w:color="auto" w:sz="4" w:space="0"/>
              <w:bottom w:val="single" w:color="auto" w:sz="4" w:space="0"/>
              <w:right w:val="single" w:color="auto" w:sz="4" w:space="0"/>
            </w:tcBorders>
            <w:vAlign w:val="center"/>
          </w:tcPr>
          <w:p w14:paraId="3D8BE8CB">
            <w:pPr>
              <w:jc w:val="center"/>
              <w:rPr>
                <w:rFonts w:ascii="仿宋" w:hAnsi="仿宋" w:eastAsia="仿宋" w:cs="仿宋"/>
                <w:color w:val="auto"/>
                <w:sz w:val="24"/>
              </w:rPr>
            </w:pPr>
            <w:r>
              <w:rPr>
                <w:rFonts w:hint="eastAsia" w:ascii="仿宋" w:hAnsi="仿宋" w:eastAsia="仿宋" w:cs="仿宋"/>
                <w:color w:val="auto"/>
                <w:sz w:val="24"/>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vAlign w:val="center"/>
          </w:tcPr>
          <w:p w14:paraId="3B6E94A1">
            <w:pPr>
              <w:rPr>
                <w:rFonts w:ascii="仿宋" w:hAnsi="仿宋" w:eastAsia="仿宋" w:cs="仿宋"/>
                <w:color w:val="auto"/>
                <w:sz w:val="24"/>
              </w:rPr>
            </w:pPr>
            <w:r>
              <w:rPr>
                <w:rFonts w:hint="eastAsia" w:ascii="仿宋" w:hAnsi="仿宋" w:eastAsia="仿宋" w:cs="仿宋"/>
                <w:color w:val="auto"/>
                <w:sz w:val="24"/>
              </w:rPr>
              <w:t>偏离情况</w:t>
            </w:r>
          </w:p>
        </w:tc>
        <w:tc>
          <w:tcPr>
            <w:tcW w:w="1074" w:type="dxa"/>
            <w:tcBorders>
              <w:top w:val="single" w:color="auto" w:sz="4" w:space="0"/>
              <w:left w:val="single" w:color="auto" w:sz="4" w:space="0"/>
              <w:bottom w:val="single" w:color="auto" w:sz="4" w:space="0"/>
              <w:right w:val="single" w:color="auto" w:sz="4" w:space="0"/>
            </w:tcBorders>
            <w:vAlign w:val="center"/>
          </w:tcPr>
          <w:p w14:paraId="1C48B903">
            <w:pPr>
              <w:spacing w:line="360" w:lineRule="auto"/>
              <w:jc w:val="center"/>
              <w:rPr>
                <w:rFonts w:ascii="仿宋" w:hAnsi="仿宋" w:eastAsia="仿宋" w:cs="仿宋"/>
                <w:color w:val="auto"/>
                <w:sz w:val="24"/>
              </w:rPr>
            </w:pPr>
            <w:r>
              <w:rPr>
                <w:rFonts w:hint="eastAsia" w:ascii="仿宋" w:hAnsi="仿宋" w:eastAsia="仿宋" w:cs="仿宋"/>
                <w:color w:val="auto"/>
                <w:sz w:val="24"/>
              </w:rPr>
              <w:t>备注</w:t>
            </w:r>
          </w:p>
        </w:tc>
      </w:tr>
      <w:tr w14:paraId="6B4DA0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4E9AA297">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1D5C54D9">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7A2FC213">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354A6A">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3874938F">
            <w:pPr>
              <w:spacing w:line="360" w:lineRule="auto"/>
              <w:jc w:val="center"/>
              <w:rPr>
                <w:rFonts w:ascii="仿宋" w:hAnsi="仿宋" w:eastAsia="仿宋" w:cs="仿宋"/>
                <w:color w:val="auto"/>
                <w:sz w:val="24"/>
              </w:rPr>
            </w:pPr>
          </w:p>
        </w:tc>
      </w:tr>
      <w:tr w14:paraId="33AE342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C180580">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6097BE37">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38691F18">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3DAB0C3">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67BC08E5">
            <w:pPr>
              <w:spacing w:line="360" w:lineRule="auto"/>
              <w:jc w:val="center"/>
              <w:rPr>
                <w:rFonts w:ascii="仿宋" w:hAnsi="仿宋" w:eastAsia="仿宋" w:cs="仿宋"/>
                <w:color w:val="auto"/>
                <w:sz w:val="24"/>
              </w:rPr>
            </w:pPr>
          </w:p>
        </w:tc>
      </w:tr>
      <w:tr w14:paraId="6C4528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D13726B">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2E1939D4">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18CC5462">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CDE953">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037CF810">
            <w:pPr>
              <w:spacing w:line="360" w:lineRule="auto"/>
              <w:jc w:val="center"/>
              <w:rPr>
                <w:rFonts w:ascii="仿宋" w:hAnsi="仿宋" w:eastAsia="仿宋" w:cs="仿宋"/>
                <w:color w:val="auto"/>
                <w:sz w:val="24"/>
              </w:rPr>
            </w:pPr>
          </w:p>
        </w:tc>
      </w:tr>
      <w:tr w14:paraId="422768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427C513">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74C03F3E">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0E472975">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B0E31C3">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4A97F1E3">
            <w:pPr>
              <w:spacing w:line="360" w:lineRule="auto"/>
              <w:jc w:val="center"/>
              <w:rPr>
                <w:rFonts w:ascii="仿宋" w:hAnsi="仿宋" w:eastAsia="仿宋" w:cs="仿宋"/>
                <w:color w:val="auto"/>
                <w:sz w:val="24"/>
              </w:rPr>
            </w:pPr>
          </w:p>
        </w:tc>
      </w:tr>
      <w:tr w14:paraId="4E99AD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7CDF25EB">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17BEAB46">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08BD5C7F">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3923339">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7AC40FA9">
            <w:pPr>
              <w:spacing w:line="360" w:lineRule="auto"/>
              <w:jc w:val="center"/>
              <w:rPr>
                <w:rFonts w:ascii="仿宋" w:hAnsi="仿宋" w:eastAsia="仿宋" w:cs="仿宋"/>
                <w:color w:val="auto"/>
                <w:sz w:val="24"/>
              </w:rPr>
            </w:pPr>
          </w:p>
        </w:tc>
      </w:tr>
      <w:tr w14:paraId="6DCEF7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78963918">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36193712">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00627001">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B6F8E42">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61B16726">
            <w:pPr>
              <w:spacing w:line="360" w:lineRule="auto"/>
              <w:jc w:val="center"/>
              <w:rPr>
                <w:rFonts w:ascii="仿宋" w:hAnsi="仿宋" w:eastAsia="仿宋" w:cs="仿宋"/>
                <w:color w:val="auto"/>
                <w:sz w:val="24"/>
              </w:rPr>
            </w:pPr>
          </w:p>
        </w:tc>
      </w:tr>
      <w:tr w14:paraId="73D6C7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7FE47EF">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311A6614">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5CCAE754">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F196817">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3CBB2DBF">
            <w:pPr>
              <w:spacing w:line="360" w:lineRule="auto"/>
              <w:jc w:val="center"/>
              <w:rPr>
                <w:rFonts w:ascii="仿宋" w:hAnsi="仿宋" w:eastAsia="仿宋" w:cs="仿宋"/>
                <w:color w:val="auto"/>
                <w:sz w:val="24"/>
              </w:rPr>
            </w:pPr>
          </w:p>
        </w:tc>
      </w:tr>
      <w:tr w14:paraId="34A7490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1B95EDA">
            <w:pPr>
              <w:spacing w:line="360" w:lineRule="auto"/>
              <w:jc w:val="center"/>
              <w:rPr>
                <w:rFonts w:ascii="仿宋" w:hAnsi="仿宋" w:eastAsia="仿宋" w:cs="仿宋"/>
                <w:color w:val="auto"/>
                <w:sz w:val="24"/>
              </w:rPr>
            </w:pPr>
          </w:p>
        </w:tc>
        <w:tc>
          <w:tcPr>
            <w:tcW w:w="3237" w:type="dxa"/>
            <w:tcBorders>
              <w:top w:val="single" w:color="auto" w:sz="4" w:space="0"/>
              <w:left w:val="single" w:color="auto" w:sz="4" w:space="0"/>
              <w:bottom w:val="single" w:color="auto" w:sz="4" w:space="0"/>
              <w:right w:val="single" w:color="auto" w:sz="4" w:space="0"/>
            </w:tcBorders>
            <w:vAlign w:val="center"/>
          </w:tcPr>
          <w:p w14:paraId="0F7885E0">
            <w:pPr>
              <w:jc w:val="center"/>
              <w:rPr>
                <w:rFonts w:ascii="仿宋" w:hAnsi="仿宋" w:eastAsia="仿宋" w:cs="仿宋"/>
                <w:color w:val="auto"/>
                <w:sz w:val="24"/>
              </w:rPr>
            </w:pPr>
          </w:p>
        </w:tc>
        <w:tc>
          <w:tcPr>
            <w:tcW w:w="2346" w:type="dxa"/>
            <w:tcBorders>
              <w:top w:val="single" w:color="auto" w:sz="4" w:space="0"/>
              <w:left w:val="single" w:color="auto" w:sz="4" w:space="0"/>
              <w:bottom w:val="single" w:color="auto" w:sz="4" w:space="0"/>
              <w:right w:val="single" w:color="auto" w:sz="4" w:space="0"/>
            </w:tcBorders>
            <w:vAlign w:val="center"/>
          </w:tcPr>
          <w:p w14:paraId="1DB48A17">
            <w:pPr>
              <w:jc w:val="center"/>
              <w:rPr>
                <w:rFonts w:ascii="仿宋" w:hAnsi="仿宋" w:eastAsia="仿宋" w:cs="仿宋"/>
                <w:color w:val="auto"/>
                <w:sz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222522C">
            <w:pPr>
              <w:spacing w:line="360" w:lineRule="auto"/>
              <w:jc w:val="center"/>
              <w:rPr>
                <w:rFonts w:ascii="仿宋" w:hAnsi="仿宋" w:eastAsia="仿宋" w:cs="仿宋"/>
                <w:color w:val="auto"/>
                <w:sz w:val="24"/>
              </w:rPr>
            </w:pPr>
          </w:p>
        </w:tc>
        <w:tc>
          <w:tcPr>
            <w:tcW w:w="1074" w:type="dxa"/>
            <w:tcBorders>
              <w:top w:val="single" w:color="auto" w:sz="4" w:space="0"/>
              <w:left w:val="single" w:color="auto" w:sz="4" w:space="0"/>
              <w:bottom w:val="single" w:color="auto" w:sz="4" w:space="0"/>
              <w:right w:val="single" w:color="auto" w:sz="4" w:space="0"/>
            </w:tcBorders>
            <w:vAlign w:val="center"/>
          </w:tcPr>
          <w:p w14:paraId="69B73634">
            <w:pPr>
              <w:spacing w:line="360" w:lineRule="auto"/>
              <w:jc w:val="center"/>
              <w:rPr>
                <w:rFonts w:ascii="仿宋" w:hAnsi="仿宋" w:eastAsia="仿宋" w:cs="仿宋"/>
                <w:color w:val="auto"/>
                <w:sz w:val="24"/>
              </w:rPr>
            </w:pPr>
          </w:p>
        </w:tc>
      </w:tr>
    </w:tbl>
    <w:p w14:paraId="10A946BF">
      <w:pPr>
        <w:spacing w:line="640" w:lineRule="exact"/>
        <w:jc w:val="righ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w:t>
      </w:r>
    </w:p>
    <w:p w14:paraId="490BBF83">
      <w:pPr>
        <w:spacing w:line="640" w:lineRule="exact"/>
        <w:jc w:val="right"/>
        <w:rPr>
          <w:rFonts w:ascii="仿宋" w:hAnsi="仿宋" w:eastAsia="仿宋" w:cs="仿宋"/>
          <w:color w:val="auto"/>
          <w:sz w:val="28"/>
          <w:szCs w:val="28"/>
        </w:rPr>
      </w:pP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62BEF248">
      <w:pPr>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注:（1）是否偏离用符号“+、=、-”分别表示正偏离、完全响应、负偏离。 </w:t>
      </w:r>
    </w:p>
    <w:p w14:paraId="5261B15C">
      <w:pPr>
        <w:spacing w:line="440" w:lineRule="exact"/>
        <w:ind w:firstLine="420"/>
        <w:rPr>
          <w:rFonts w:ascii="仿宋" w:hAnsi="仿宋" w:eastAsia="仿宋" w:cs="仿宋"/>
          <w:color w:val="auto"/>
          <w:sz w:val="28"/>
          <w:szCs w:val="28"/>
        </w:rPr>
      </w:pPr>
      <w:r>
        <w:rPr>
          <w:rFonts w:hint="eastAsia" w:ascii="仿宋" w:hAnsi="仿宋" w:eastAsia="仿宋" w:cs="仿宋"/>
          <w:color w:val="auto"/>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08DE0445">
      <w:pPr>
        <w:spacing w:line="440" w:lineRule="exact"/>
        <w:ind w:firstLine="480"/>
        <w:rPr>
          <w:rFonts w:ascii="仿宋" w:hAnsi="仿宋" w:eastAsia="仿宋" w:cs="仿宋"/>
          <w:bCs/>
          <w:color w:val="auto"/>
          <w:sz w:val="32"/>
        </w:rPr>
      </w:pPr>
    </w:p>
    <w:p w14:paraId="4856897B">
      <w:pPr>
        <w:pStyle w:val="207"/>
        <w:spacing w:before="120" w:line="520" w:lineRule="exact"/>
        <w:ind w:left="0" w:right="34" w:firstLine="2715"/>
        <w:rPr>
          <w:rFonts w:ascii="仿宋" w:hAnsi="仿宋" w:eastAsia="仿宋" w:cs="仿宋"/>
          <w:b/>
          <w:color w:val="auto"/>
          <w:sz w:val="32"/>
          <w:szCs w:val="32"/>
        </w:rPr>
      </w:pPr>
    </w:p>
    <w:bookmarkEnd w:id="39"/>
    <w:p w14:paraId="3AE51949">
      <w:pPr>
        <w:pStyle w:val="207"/>
        <w:spacing w:before="120" w:line="520" w:lineRule="exact"/>
        <w:ind w:left="0" w:right="34" w:firstLine="2715"/>
        <w:rPr>
          <w:rFonts w:ascii="仿宋" w:hAnsi="仿宋" w:eastAsia="仿宋" w:cs="仿宋"/>
          <w:b/>
          <w:color w:val="auto"/>
          <w:sz w:val="32"/>
          <w:szCs w:val="32"/>
        </w:rPr>
      </w:pPr>
    </w:p>
    <w:p w14:paraId="0207EB0D">
      <w:pPr>
        <w:rPr>
          <w:rFonts w:ascii="仿宋" w:hAnsi="仿宋" w:eastAsia="仿宋" w:cs="仿宋"/>
          <w:b/>
          <w:bCs/>
          <w:color w:val="auto"/>
          <w:sz w:val="32"/>
        </w:rPr>
      </w:pPr>
      <w:r>
        <w:rPr>
          <w:rFonts w:hint="eastAsia" w:ascii="仿宋" w:hAnsi="仿宋" w:eastAsia="仿宋" w:cs="仿宋"/>
          <w:b/>
          <w:bCs/>
          <w:color w:val="auto"/>
          <w:sz w:val="32"/>
        </w:rPr>
        <w:br w:type="page" w:clear="all"/>
      </w:r>
    </w:p>
    <w:p w14:paraId="04D109EC">
      <w:pPr>
        <w:pStyle w:val="209"/>
        <w:spacing w:line="520" w:lineRule="exact"/>
        <w:ind w:firstLine="948"/>
        <w:rPr>
          <w:rFonts w:ascii="仿宋" w:hAnsi="仿宋" w:eastAsia="仿宋" w:cs="仿宋"/>
          <w:b/>
          <w:bCs/>
          <w:color w:val="auto"/>
          <w:sz w:val="32"/>
          <w:szCs w:val="32"/>
        </w:rPr>
      </w:pPr>
      <w:r>
        <w:rPr>
          <w:rFonts w:hint="eastAsia" w:ascii="仿宋" w:hAnsi="仿宋" w:eastAsia="仿宋" w:cs="仿宋"/>
          <w:b/>
          <w:bCs/>
          <w:color w:val="auto"/>
          <w:sz w:val="32"/>
        </w:rPr>
        <w:t>五、</w:t>
      </w:r>
      <w:r>
        <w:rPr>
          <w:rFonts w:hint="eastAsia" w:ascii="仿宋" w:hAnsi="仿宋" w:eastAsia="仿宋" w:cs="仿宋"/>
          <w:b/>
          <w:color w:val="auto"/>
          <w:sz w:val="32"/>
          <w:szCs w:val="32"/>
        </w:rPr>
        <w:t>资质审查时</w:t>
      </w:r>
      <w:r>
        <w:rPr>
          <w:rFonts w:hint="eastAsia" w:ascii="仿宋" w:hAnsi="仿宋" w:eastAsia="仿宋" w:cs="仿宋"/>
          <w:b/>
          <w:bCs/>
          <w:color w:val="auto"/>
          <w:sz w:val="32"/>
          <w:szCs w:val="32"/>
        </w:rPr>
        <w:t>投标人必须提供的资格证明文件</w:t>
      </w:r>
    </w:p>
    <w:p w14:paraId="62765F0D">
      <w:pPr>
        <w:pStyle w:val="209"/>
        <w:spacing w:line="520" w:lineRule="exact"/>
        <w:ind w:firstLine="551"/>
        <w:rPr>
          <w:rFonts w:ascii="仿宋" w:hAnsi="仿宋" w:eastAsia="仿宋" w:cs="仿宋"/>
          <w:b/>
          <w:bCs/>
          <w:color w:val="auto"/>
          <w:sz w:val="32"/>
          <w:szCs w:val="32"/>
        </w:rPr>
      </w:pPr>
      <w:r>
        <w:rPr>
          <w:rFonts w:hint="eastAsia" w:ascii="仿宋" w:hAnsi="仿宋" w:eastAsia="仿宋" w:cs="仿宋"/>
          <w:color w:val="auto"/>
          <w:sz w:val="28"/>
          <w:szCs w:val="28"/>
        </w:rPr>
        <w:t>1、提供下列材料之一:</w:t>
      </w:r>
    </w:p>
    <w:p w14:paraId="72296F05">
      <w:pPr>
        <w:spacing w:line="520" w:lineRule="exact"/>
        <w:ind w:firstLine="420"/>
        <w:rPr>
          <w:rFonts w:ascii="仿宋" w:hAnsi="仿宋" w:eastAsia="仿宋" w:cs="仿宋"/>
          <w:color w:val="auto"/>
          <w:sz w:val="28"/>
        </w:rPr>
      </w:pPr>
      <w:r>
        <w:rPr>
          <w:rFonts w:hint="eastAsia" w:ascii="仿宋" w:hAnsi="仿宋" w:eastAsia="仿宋" w:cs="仿宋"/>
          <w:color w:val="auto"/>
          <w:sz w:val="28"/>
        </w:rPr>
        <w:t>（1）投标人</w:t>
      </w:r>
      <w:r>
        <w:rPr>
          <w:rFonts w:hint="eastAsia" w:ascii="仿宋" w:hAnsi="仿宋" w:eastAsia="仿宋" w:cs="仿宋"/>
          <w:color w:val="auto"/>
          <w:sz w:val="28"/>
          <w:szCs w:val="28"/>
        </w:rPr>
        <w:t>提供</w:t>
      </w:r>
      <w:r>
        <w:rPr>
          <w:rFonts w:hint="eastAsia" w:ascii="仿宋" w:hAnsi="仿宋" w:eastAsia="仿宋" w:cs="仿宋"/>
          <w:bCs/>
          <w:color w:val="auto"/>
          <w:sz w:val="28"/>
          <w:szCs w:val="28"/>
        </w:rPr>
        <w:t>法定代表人资格证明</w:t>
      </w:r>
      <w:r>
        <w:rPr>
          <w:rFonts w:hint="eastAsia" w:ascii="仿宋" w:hAnsi="仿宋" w:eastAsia="仿宋" w:cs="仿宋"/>
          <w:color w:val="auto"/>
          <w:sz w:val="28"/>
        </w:rPr>
        <w:t>（格式详见示范格式一）和</w:t>
      </w:r>
      <w:r>
        <w:rPr>
          <w:rFonts w:hint="eastAsia" w:ascii="仿宋" w:hAnsi="仿宋" w:eastAsia="仿宋" w:cs="仿宋"/>
          <w:bCs/>
          <w:color w:val="auto"/>
          <w:sz w:val="28"/>
        </w:rPr>
        <w:t>法定代表人</w:t>
      </w:r>
      <w:r>
        <w:rPr>
          <w:rFonts w:hint="eastAsia" w:ascii="仿宋" w:hAnsi="仿宋" w:eastAsia="仿宋" w:cs="仿宋"/>
          <w:bCs/>
          <w:color w:val="auto"/>
          <w:sz w:val="28"/>
          <w:szCs w:val="28"/>
        </w:rPr>
        <w:t>身份证（加盖</w:t>
      </w:r>
      <w:r>
        <w:rPr>
          <w:rFonts w:hint="eastAsia" w:ascii="仿宋" w:hAnsi="仿宋" w:eastAsia="仿宋" w:cs="仿宋"/>
          <w:color w:val="auto"/>
          <w:sz w:val="28"/>
        </w:rPr>
        <w:t>CA电子签</w:t>
      </w:r>
      <w:r>
        <w:rPr>
          <w:rFonts w:hint="eastAsia" w:ascii="仿宋" w:hAnsi="仿宋" w:eastAsia="仿宋" w:cs="仿宋"/>
          <w:bCs/>
          <w:color w:val="auto"/>
          <w:sz w:val="28"/>
          <w:szCs w:val="28"/>
        </w:rPr>
        <w:t>章）</w:t>
      </w:r>
      <w:r>
        <w:rPr>
          <w:rFonts w:hint="eastAsia" w:ascii="仿宋" w:hAnsi="仿宋" w:eastAsia="仿宋" w:cs="仿宋"/>
          <w:color w:val="auto"/>
          <w:sz w:val="28"/>
        </w:rPr>
        <w:t>；</w:t>
      </w:r>
    </w:p>
    <w:p w14:paraId="3A9506A8">
      <w:pPr>
        <w:spacing w:line="520" w:lineRule="exact"/>
        <w:ind w:firstLine="420"/>
        <w:rPr>
          <w:rFonts w:ascii="仿宋" w:hAnsi="仿宋" w:eastAsia="仿宋" w:cs="仿宋"/>
          <w:color w:val="auto"/>
          <w:sz w:val="28"/>
        </w:rPr>
      </w:pPr>
      <w:r>
        <w:rPr>
          <w:rFonts w:hint="eastAsia" w:ascii="仿宋" w:hAnsi="仿宋" w:eastAsia="仿宋" w:cs="仿宋"/>
          <w:color w:val="auto"/>
          <w:sz w:val="28"/>
        </w:rPr>
        <w:t>（2）投标人提供授权委托书（格式详见示范格式二）和</w:t>
      </w:r>
      <w:r>
        <w:rPr>
          <w:rFonts w:hint="eastAsia" w:ascii="仿宋" w:hAnsi="仿宋" w:eastAsia="仿宋" w:cs="仿宋"/>
          <w:bCs/>
          <w:color w:val="auto"/>
          <w:sz w:val="28"/>
          <w:szCs w:val="28"/>
        </w:rPr>
        <w:t>受托人身份证（加盖</w:t>
      </w:r>
      <w:r>
        <w:rPr>
          <w:rFonts w:hint="eastAsia" w:ascii="仿宋" w:hAnsi="仿宋" w:eastAsia="仿宋" w:cs="仿宋"/>
          <w:color w:val="auto"/>
          <w:sz w:val="28"/>
        </w:rPr>
        <w:t>CA电子签</w:t>
      </w:r>
      <w:r>
        <w:rPr>
          <w:rFonts w:hint="eastAsia" w:ascii="仿宋" w:hAnsi="仿宋" w:eastAsia="仿宋" w:cs="仿宋"/>
          <w:bCs/>
          <w:color w:val="auto"/>
          <w:sz w:val="28"/>
          <w:szCs w:val="28"/>
        </w:rPr>
        <w:t>章）</w:t>
      </w:r>
      <w:r>
        <w:rPr>
          <w:rFonts w:hint="eastAsia" w:ascii="仿宋" w:hAnsi="仿宋" w:eastAsia="仿宋" w:cs="仿宋"/>
          <w:color w:val="auto"/>
          <w:sz w:val="28"/>
        </w:rPr>
        <w:t>。</w:t>
      </w:r>
    </w:p>
    <w:p w14:paraId="022D2DFB">
      <w:pPr>
        <w:spacing w:line="520" w:lineRule="exact"/>
        <w:ind w:firstLine="700"/>
        <w:rPr>
          <w:rFonts w:ascii="仿宋" w:hAnsi="仿宋" w:eastAsia="仿宋" w:cs="仿宋"/>
          <w:color w:val="auto"/>
          <w:sz w:val="28"/>
          <w:lang w:val="zh-CN"/>
        </w:rPr>
      </w:pPr>
      <w:r>
        <w:rPr>
          <w:rFonts w:hint="eastAsia" w:ascii="仿宋" w:hAnsi="仿宋" w:eastAsia="仿宋" w:cs="仿宋"/>
          <w:color w:val="auto"/>
          <w:sz w:val="28"/>
        </w:rPr>
        <w:t>2、投标人符合《政府采购法》第二十二条规定条件的承诺函</w:t>
      </w:r>
      <w:r>
        <w:rPr>
          <w:rFonts w:hint="eastAsia" w:ascii="仿宋" w:hAnsi="仿宋" w:eastAsia="仿宋" w:cs="仿宋"/>
          <w:color w:val="auto"/>
          <w:sz w:val="28"/>
          <w:lang w:val="zh-CN"/>
        </w:rPr>
        <w:t>（</w:t>
      </w:r>
      <w:r>
        <w:rPr>
          <w:rFonts w:hint="eastAsia" w:ascii="仿宋" w:hAnsi="仿宋" w:eastAsia="仿宋" w:cs="仿宋"/>
          <w:color w:val="auto"/>
          <w:sz w:val="28"/>
        </w:rPr>
        <w:t>格式详见示范格式三</w:t>
      </w:r>
      <w:r>
        <w:rPr>
          <w:rFonts w:hint="eastAsia" w:ascii="仿宋" w:hAnsi="仿宋" w:eastAsia="仿宋" w:cs="仿宋"/>
          <w:color w:val="auto"/>
          <w:sz w:val="28"/>
          <w:lang w:val="zh-CN"/>
        </w:rPr>
        <w:t>）；</w:t>
      </w:r>
    </w:p>
    <w:p w14:paraId="1A49AC96">
      <w:pPr>
        <w:spacing w:line="520" w:lineRule="exact"/>
        <w:ind w:firstLine="700"/>
        <w:rPr>
          <w:rFonts w:ascii="仿宋" w:hAnsi="仿宋" w:eastAsia="仿宋" w:cs="仿宋"/>
          <w:color w:val="auto"/>
          <w:sz w:val="28"/>
          <w:szCs w:val="28"/>
        </w:rPr>
      </w:pPr>
      <w:r>
        <w:rPr>
          <w:rFonts w:hint="eastAsia" w:ascii="仿宋" w:hAnsi="仿宋" w:eastAsia="仿宋" w:cs="仿宋"/>
          <w:color w:val="auto"/>
          <w:sz w:val="28"/>
          <w:lang w:val="zh-CN"/>
        </w:rPr>
        <w:t>3、</w:t>
      </w:r>
      <w:r>
        <w:rPr>
          <w:rFonts w:hint="eastAsia" w:ascii="仿宋" w:hAnsi="仿宋" w:eastAsia="仿宋" w:cs="仿宋"/>
          <w:color w:val="auto"/>
          <w:sz w:val="28"/>
          <w:szCs w:val="28"/>
        </w:rPr>
        <w:t>落实政府采购政策需满足的资格要求（提供下列任一项材料即可，</w:t>
      </w:r>
      <w:r>
        <w:rPr>
          <w:rFonts w:hint="eastAsia" w:ascii="仿宋" w:hAnsi="仿宋" w:eastAsia="仿宋" w:cs="仿宋"/>
          <w:color w:val="auto"/>
          <w:sz w:val="28"/>
          <w:szCs w:val="28"/>
          <w:lang w:val="zh-CN"/>
        </w:rPr>
        <w:t>非专门面向中小企业或者预留份额的采购项目，本项无需提供</w:t>
      </w:r>
      <w:r>
        <w:rPr>
          <w:rFonts w:hint="eastAsia" w:ascii="仿宋" w:hAnsi="仿宋" w:eastAsia="仿宋" w:cs="仿宋"/>
          <w:color w:val="auto"/>
          <w:sz w:val="28"/>
          <w:szCs w:val="28"/>
        </w:rPr>
        <w:t>）:</w:t>
      </w:r>
    </w:p>
    <w:p w14:paraId="176EA507">
      <w:pPr>
        <w:spacing w:line="52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（1）企业声明函（详见示范格式四）；</w:t>
      </w:r>
    </w:p>
    <w:p w14:paraId="0ABDC04F">
      <w:pPr>
        <w:spacing w:line="52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（2）《残疾人福利性单位声明函》（详见示范格式五）；</w:t>
      </w:r>
    </w:p>
    <w:p w14:paraId="2C87441B">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（3）由省级以上监狱管理局、戒毒管理局（含新疆生产建设兵团）出具的属于监狱企业的证明文件）（加盖出具单位公章的电子件）。</w:t>
      </w:r>
    </w:p>
    <w:p w14:paraId="5C4C9C7E">
      <w:pPr>
        <w:spacing w:line="520" w:lineRule="exact"/>
        <w:ind w:firstLine="700"/>
        <w:rPr>
          <w:rFonts w:ascii="仿宋" w:hAnsi="仿宋" w:eastAsia="仿宋" w:cs="仿宋"/>
          <w:color w:val="auto"/>
          <w:sz w:val="28"/>
          <w:szCs w:val="28"/>
        </w:rPr>
      </w:pPr>
      <w:r>
        <w:rPr>
          <w:rFonts w:hint="eastAsia" w:ascii="仿宋" w:hAnsi="仿宋" w:eastAsia="仿宋" w:cs="仿宋"/>
          <w:color w:val="auto"/>
          <w:sz w:val="28"/>
          <w:szCs w:val="28"/>
        </w:rPr>
        <w:t>4、投标人须具有</w:t>
      </w:r>
      <w:r>
        <w:rPr>
          <w:rFonts w:hint="eastAsia" w:ascii="仿宋" w:hAnsi="仿宋" w:eastAsia="仿宋" w:cs="仿宋"/>
          <w:color w:val="auto"/>
          <w:sz w:val="28"/>
          <w:lang w:val="en-US" w:eastAsia="zh-CN"/>
        </w:rPr>
        <w:t>有效期内的</w:t>
      </w:r>
      <w:r>
        <w:rPr>
          <w:rFonts w:hint="eastAsia" w:ascii="仿宋" w:hAnsi="仿宋" w:eastAsia="仿宋" w:cs="仿宋"/>
          <w:color w:val="auto"/>
          <w:sz w:val="28"/>
        </w:rPr>
        <w:t>电子与智能化工程专业承包贰级及以上资质证书，并具有</w:t>
      </w:r>
      <w:r>
        <w:rPr>
          <w:rFonts w:hint="eastAsia" w:ascii="仿宋" w:hAnsi="仿宋" w:eastAsia="仿宋" w:cs="仿宋"/>
          <w:color w:val="auto"/>
          <w:sz w:val="28"/>
          <w:lang w:val="en-US" w:eastAsia="zh-CN"/>
        </w:rPr>
        <w:t>有效期内的</w:t>
      </w:r>
      <w:r>
        <w:rPr>
          <w:rFonts w:hint="eastAsia" w:ascii="仿宋" w:hAnsi="仿宋" w:eastAsia="仿宋" w:cs="仿宋"/>
          <w:color w:val="auto"/>
          <w:sz w:val="28"/>
        </w:rPr>
        <w:t>安全生产许可证。</w:t>
      </w:r>
      <w:r>
        <w:rPr>
          <w:rFonts w:hint="eastAsia" w:ascii="仿宋" w:hAnsi="仿宋" w:eastAsia="仿宋" w:cs="仿宋"/>
          <w:color w:val="auto"/>
          <w:sz w:val="28"/>
          <w:szCs w:val="28"/>
        </w:rPr>
        <w:t>（提供证书扫描件加盖CA电子签章）。</w:t>
      </w:r>
    </w:p>
    <w:p w14:paraId="021C8211">
      <w:pPr>
        <w:spacing w:line="520" w:lineRule="exact"/>
        <w:ind w:firstLine="700"/>
        <w:rPr>
          <w:rFonts w:ascii="仿宋" w:hAnsi="仿宋" w:eastAsia="仿宋" w:cs="仿宋"/>
          <w:color w:val="auto"/>
          <w:sz w:val="28"/>
          <w:szCs w:val="28"/>
          <w:lang w:val="zh-CN"/>
        </w:rPr>
      </w:pPr>
    </w:p>
    <w:p w14:paraId="1AB6760F">
      <w:pPr>
        <w:spacing w:line="520" w:lineRule="exact"/>
        <w:ind w:firstLine="700"/>
        <w:rPr>
          <w:rFonts w:ascii="仿宋" w:hAnsi="仿宋" w:eastAsia="仿宋" w:cs="仿宋"/>
          <w:b/>
          <w:bCs/>
          <w:color w:val="auto"/>
          <w:sz w:val="32"/>
        </w:rPr>
      </w:pPr>
      <w:r>
        <w:rPr>
          <w:rFonts w:hint="eastAsia" w:ascii="仿宋" w:hAnsi="仿宋" w:eastAsia="仿宋" w:cs="仿宋"/>
          <w:color w:val="auto"/>
          <w:sz w:val="28"/>
          <w:szCs w:val="28"/>
          <w:lang w:val="zh-CN"/>
        </w:rPr>
        <w:br w:type="page"/>
      </w:r>
      <w:bookmarkStart w:id="40" w:name="_Toc157775454"/>
      <w:r>
        <w:rPr>
          <w:rFonts w:hint="eastAsia" w:ascii="仿宋" w:hAnsi="仿宋" w:eastAsia="仿宋" w:cs="仿宋"/>
          <w:b/>
          <w:bCs/>
          <w:color w:val="auto"/>
          <w:sz w:val="32"/>
        </w:rPr>
        <w:t>六、综合评分时投标人需提供的证明文件</w:t>
      </w:r>
    </w:p>
    <w:p w14:paraId="64DBD38C">
      <w:pPr>
        <w:spacing w:line="520" w:lineRule="exact"/>
        <w:ind w:firstLine="840"/>
        <w:rPr>
          <w:rFonts w:ascii="仿宋" w:hAnsi="仿宋" w:eastAsia="仿宋" w:cs="仿宋"/>
          <w:color w:val="auto"/>
          <w:sz w:val="28"/>
          <w:szCs w:val="28"/>
          <w:lang w:val="zh-CN"/>
        </w:rPr>
      </w:pPr>
      <w:r>
        <w:rPr>
          <w:rFonts w:hint="eastAsia" w:ascii="仿宋" w:hAnsi="仿宋" w:eastAsia="仿宋" w:cs="仿宋"/>
          <w:color w:val="auto"/>
          <w:sz w:val="28"/>
          <w:szCs w:val="28"/>
          <w:lang w:val="zh-CN"/>
        </w:rPr>
        <w:t>（供应商根据第三章评标标准的要求提供相关材料）</w:t>
      </w:r>
    </w:p>
    <w:p w14:paraId="604F983F">
      <w:pPr>
        <w:spacing w:line="440" w:lineRule="exact"/>
        <w:ind w:firstLine="2877"/>
        <w:rPr>
          <w:rFonts w:ascii="仿宋" w:hAnsi="仿宋" w:eastAsia="仿宋" w:cs="仿宋"/>
          <w:b/>
          <w:color w:val="auto"/>
          <w:sz w:val="36"/>
        </w:rPr>
      </w:pPr>
    </w:p>
    <w:p w14:paraId="6890826D">
      <w:pPr>
        <w:spacing w:line="440" w:lineRule="exact"/>
        <w:ind w:firstLine="2877"/>
        <w:rPr>
          <w:rFonts w:ascii="仿宋" w:hAnsi="仿宋" w:eastAsia="仿宋" w:cs="仿宋"/>
          <w:b/>
          <w:color w:val="auto"/>
          <w:sz w:val="36"/>
        </w:rPr>
      </w:pPr>
    </w:p>
    <w:p w14:paraId="0AE86BC3">
      <w:pPr>
        <w:spacing w:line="440" w:lineRule="exact"/>
        <w:ind w:firstLine="2877"/>
        <w:rPr>
          <w:rFonts w:ascii="仿宋" w:hAnsi="仿宋" w:eastAsia="仿宋" w:cs="仿宋"/>
          <w:b/>
          <w:color w:val="auto"/>
          <w:sz w:val="36"/>
        </w:rPr>
      </w:pPr>
    </w:p>
    <w:p w14:paraId="117ADB5A">
      <w:pPr>
        <w:spacing w:line="440" w:lineRule="exact"/>
        <w:ind w:firstLine="2877"/>
        <w:rPr>
          <w:rFonts w:ascii="仿宋" w:hAnsi="仿宋" w:eastAsia="仿宋" w:cs="仿宋"/>
          <w:b/>
          <w:color w:val="auto"/>
          <w:sz w:val="36"/>
        </w:rPr>
      </w:pPr>
    </w:p>
    <w:p w14:paraId="313DD86C">
      <w:pPr>
        <w:spacing w:line="440" w:lineRule="exact"/>
        <w:ind w:firstLine="2877"/>
        <w:rPr>
          <w:rFonts w:ascii="仿宋" w:hAnsi="仿宋" w:eastAsia="仿宋" w:cs="仿宋"/>
          <w:b/>
          <w:color w:val="auto"/>
          <w:sz w:val="36"/>
        </w:rPr>
      </w:pPr>
    </w:p>
    <w:p w14:paraId="2CA48113">
      <w:pPr>
        <w:spacing w:line="440" w:lineRule="exact"/>
        <w:ind w:firstLine="2877"/>
        <w:rPr>
          <w:rFonts w:ascii="仿宋" w:hAnsi="仿宋" w:eastAsia="仿宋" w:cs="仿宋"/>
          <w:b/>
          <w:color w:val="auto"/>
          <w:sz w:val="36"/>
        </w:rPr>
      </w:pPr>
    </w:p>
    <w:p w14:paraId="3DF88793">
      <w:pPr>
        <w:spacing w:line="440" w:lineRule="exact"/>
        <w:ind w:firstLine="2877"/>
        <w:rPr>
          <w:rFonts w:ascii="仿宋" w:hAnsi="仿宋" w:eastAsia="仿宋" w:cs="仿宋"/>
          <w:b/>
          <w:color w:val="auto"/>
          <w:sz w:val="36"/>
        </w:rPr>
      </w:pPr>
    </w:p>
    <w:p w14:paraId="0275EBCC">
      <w:pPr>
        <w:spacing w:line="440" w:lineRule="exact"/>
        <w:ind w:firstLine="2877"/>
        <w:rPr>
          <w:rFonts w:ascii="仿宋" w:hAnsi="仿宋" w:eastAsia="仿宋" w:cs="仿宋"/>
          <w:b/>
          <w:color w:val="auto"/>
          <w:sz w:val="36"/>
        </w:rPr>
      </w:pPr>
    </w:p>
    <w:p w14:paraId="00E398FA">
      <w:pPr>
        <w:spacing w:line="440" w:lineRule="exact"/>
        <w:ind w:firstLine="2877"/>
        <w:rPr>
          <w:rFonts w:ascii="仿宋" w:hAnsi="仿宋" w:eastAsia="仿宋" w:cs="仿宋"/>
          <w:b/>
          <w:color w:val="auto"/>
          <w:sz w:val="36"/>
        </w:rPr>
      </w:pPr>
    </w:p>
    <w:p w14:paraId="36705436">
      <w:pPr>
        <w:spacing w:line="440" w:lineRule="exact"/>
        <w:ind w:firstLine="2877"/>
        <w:rPr>
          <w:rFonts w:ascii="仿宋" w:hAnsi="仿宋" w:eastAsia="仿宋" w:cs="仿宋"/>
          <w:b/>
          <w:color w:val="auto"/>
          <w:sz w:val="36"/>
        </w:rPr>
      </w:pPr>
    </w:p>
    <w:p w14:paraId="0E5B7E98">
      <w:pPr>
        <w:spacing w:line="440" w:lineRule="exact"/>
        <w:ind w:firstLine="2877"/>
        <w:rPr>
          <w:rFonts w:ascii="仿宋" w:hAnsi="仿宋" w:eastAsia="仿宋" w:cs="仿宋"/>
          <w:b/>
          <w:color w:val="auto"/>
          <w:sz w:val="36"/>
        </w:rPr>
      </w:pPr>
    </w:p>
    <w:p w14:paraId="671451ED">
      <w:pPr>
        <w:spacing w:line="440" w:lineRule="exact"/>
        <w:ind w:firstLine="2877"/>
        <w:rPr>
          <w:rFonts w:ascii="仿宋" w:hAnsi="仿宋" w:eastAsia="仿宋" w:cs="仿宋"/>
          <w:b/>
          <w:color w:val="auto"/>
          <w:sz w:val="36"/>
        </w:rPr>
      </w:pPr>
    </w:p>
    <w:p w14:paraId="1197E098">
      <w:pPr>
        <w:spacing w:line="440" w:lineRule="exact"/>
        <w:ind w:firstLine="2877"/>
        <w:rPr>
          <w:rFonts w:ascii="仿宋" w:hAnsi="仿宋" w:eastAsia="仿宋" w:cs="仿宋"/>
          <w:b/>
          <w:color w:val="auto"/>
          <w:sz w:val="36"/>
        </w:rPr>
      </w:pPr>
    </w:p>
    <w:p w14:paraId="0A8FE57D">
      <w:pPr>
        <w:spacing w:line="440" w:lineRule="exact"/>
        <w:ind w:firstLine="2877"/>
        <w:rPr>
          <w:rFonts w:ascii="仿宋" w:hAnsi="仿宋" w:eastAsia="仿宋" w:cs="仿宋"/>
          <w:b/>
          <w:color w:val="auto"/>
          <w:sz w:val="36"/>
        </w:rPr>
      </w:pPr>
    </w:p>
    <w:p w14:paraId="4D639DB6">
      <w:pPr>
        <w:spacing w:line="440" w:lineRule="exact"/>
        <w:ind w:firstLine="2877"/>
        <w:rPr>
          <w:rFonts w:ascii="仿宋" w:hAnsi="仿宋" w:eastAsia="仿宋" w:cs="仿宋"/>
          <w:b/>
          <w:color w:val="auto"/>
          <w:sz w:val="36"/>
        </w:rPr>
      </w:pPr>
    </w:p>
    <w:p w14:paraId="01A63CE4">
      <w:pPr>
        <w:spacing w:line="440" w:lineRule="exact"/>
        <w:ind w:firstLine="2877"/>
        <w:rPr>
          <w:rFonts w:ascii="仿宋" w:hAnsi="仿宋" w:eastAsia="仿宋" w:cs="仿宋"/>
          <w:b/>
          <w:color w:val="auto"/>
          <w:sz w:val="36"/>
        </w:rPr>
      </w:pPr>
    </w:p>
    <w:p w14:paraId="617AAE46">
      <w:pPr>
        <w:spacing w:line="440" w:lineRule="exact"/>
        <w:ind w:firstLine="2877"/>
        <w:rPr>
          <w:rFonts w:ascii="仿宋" w:hAnsi="仿宋" w:eastAsia="仿宋" w:cs="仿宋"/>
          <w:b/>
          <w:color w:val="auto"/>
          <w:sz w:val="36"/>
        </w:rPr>
      </w:pPr>
    </w:p>
    <w:p w14:paraId="3A7C9D28">
      <w:pPr>
        <w:spacing w:line="440" w:lineRule="exact"/>
        <w:ind w:firstLine="2877"/>
        <w:rPr>
          <w:rFonts w:ascii="仿宋" w:hAnsi="仿宋" w:eastAsia="仿宋" w:cs="仿宋"/>
          <w:b/>
          <w:color w:val="auto"/>
          <w:sz w:val="36"/>
        </w:rPr>
      </w:pPr>
    </w:p>
    <w:p w14:paraId="59A5D1C9">
      <w:pPr>
        <w:spacing w:line="440" w:lineRule="exact"/>
        <w:ind w:firstLine="2877"/>
        <w:rPr>
          <w:rFonts w:ascii="仿宋" w:hAnsi="仿宋" w:eastAsia="仿宋" w:cs="仿宋"/>
          <w:b/>
          <w:color w:val="auto"/>
          <w:sz w:val="36"/>
        </w:rPr>
      </w:pPr>
    </w:p>
    <w:p w14:paraId="496DE615">
      <w:pPr>
        <w:spacing w:line="440" w:lineRule="exact"/>
        <w:ind w:firstLine="2877"/>
        <w:rPr>
          <w:rFonts w:ascii="仿宋" w:hAnsi="仿宋" w:eastAsia="仿宋" w:cs="仿宋"/>
          <w:b/>
          <w:color w:val="auto"/>
          <w:sz w:val="36"/>
        </w:rPr>
      </w:pPr>
    </w:p>
    <w:p w14:paraId="18209A35">
      <w:pPr>
        <w:spacing w:line="440" w:lineRule="exact"/>
        <w:ind w:firstLine="2877"/>
        <w:rPr>
          <w:rFonts w:ascii="仿宋" w:hAnsi="仿宋" w:eastAsia="仿宋" w:cs="仿宋"/>
          <w:b/>
          <w:color w:val="auto"/>
          <w:sz w:val="36"/>
        </w:rPr>
      </w:pPr>
    </w:p>
    <w:p w14:paraId="35C8B048">
      <w:pPr>
        <w:spacing w:line="440" w:lineRule="exact"/>
        <w:ind w:firstLine="2877"/>
        <w:rPr>
          <w:rFonts w:ascii="仿宋" w:hAnsi="仿宋" w:eastAsia="仿宋" w:cs="仿宋"/>
          <w:b/>
          <w:color w:val="auto"/>
          <w:sz w:val="36"/>
        </w:rPr>
      </w:pPr>
    </w:p>
    <w:p w14:paraId="6F1F8981">
      <w:pPr>
        <w:spacing w:line="440" w:lineRule="exact"/>
        <w:ind w:firstLine="2877"/>
        <w:rPr>
          <w:rFonts w:ascii="仿宋" w:hAnsi="仿宋" w:eastAsia="仿宋" w:cs="仿宋"/>
          <w:b/>
          <w:color w:val="auto"/>
          <w:sz w:val="36"/>
        </w:rPr>
      </w:pPr>
    </w:p>
    <w:p w14:paraId="27EB016A">
      <w:pPr>
        <w:spacing w:line="440" w:lineRule="exact"/>
        <w:ind w:firstLine="2877"/>
        <w:rPr>
          <w:rFonts w:ascii="仿宋" w:hAnsi="仿宋" w:eastAsia="仿宋" w:cs="仿宋"/>
          <w:b/>
          <w:color w:val="auto"/>
          <w:sz w:val="36"/>
        </w:rPr>
      </w:pPr>
    </w:p>
    <w:p w14:paraId="7DA21A8B">
      <w:pPr>
        <w:spacing w:line="440" w:lineRule="exact"/>
        <w:ind w:firstLine="2877"/>
        <w:rPr>
          <w:rFonts w:ascii="仿宋" w:hAnsi="仿宋" w:eastAsia="仿宋" w:cs="仿宋"/>
          <w:b/>
          <w:color w:val="auto"/>
          <w:sz w:val="36"/>
        </w:rPr>
      </w:pPr>
    </w:p>
    <w:p w14:paraId="4EE13AEF">
      <w:pPr>
        <w:spacing w:line="440" w:lineRule="exact"/>
        <w:ind w:firstLine="2877"/>
        <w:rPr>
          <w:rFonts w:ascii="仿宋" w:hAnsi="仿宋" w:eastAsia="仿宋" w:cs="仿宋"/>
          <w:b/>
          <w:color w:val="auto"/>
          <w:sz w:val="36"/>
        </w:rPr>
      </w:pPr>
    </w:p>
    <w:p w14:paraId="319EC728">
      <w:pPr>
        <w:spacing w:line="440" w:lineRule="exact"/>
        <w:ind w:firstLine="2877"/>
        <w:rPr>
          <w:rFonts w:ascii="仿宋" w:hAnsi="仿宋" w:eastAsia="仿宋" w:cs="仿宋"/>
          <w:b/>
          <w:color w:val="auto"/>
          <w:sz w:val="36"/>
        </w:rPr>
      </w:pPr>
    </w:p>
    <w:p w14:paraId="334B0553">
      <w:pPr>
        <w:spacing w:line="440" w:lineRule="exact"/>
        <w:ind w:firstLine="2877"/>
        <w:rPr>
          <w:rFonts w:ascii="仿宋" w:hAnsi="仿宋" w:eastAsia="仿宋" w:cs="仿宋"/>
          <w:b/>
          <w:color w:val="auto"/>
          <w:sz w:val="36"/>
        </w:rPr>
      </w:pPr>
    </w:p>
    <w:p w14:paraId="6018190B">
      <w:pPr>
        <w:spacing w:line="440" w:lineRule="exact"/>
        <w:ind w:firstLine="2877"/>
        <w:rPr>
          <w:rFonts w:ascii="仿宋" w:hAnsi="仿宋" w:eastAsia="仿宋" w:cs="仿宋"/>
          <w:b/>
          <w:color w:val="auto"/>
          <w:sz w:val="36"/>
        </w:rPr>
      </w:pPr>
    </w:p>
    <w:p w14:paraId="1785974F">
      <w:pPr>
        <w:spacing w:line="440" w:lineRule="exact"/>
        <w:jc w:val="center"/>
        <w:rPr>
          <w:rFonts w:ascii="仿宋" w:hAnsi="仿宋" w:eastAsia="仿宋" w:cs="仿宋"/>
          <w:b/>
          <w:color w:val="auto"/>
          <w:sz w:val="32"/>
          <w:szCs w:val="32"/>
        </w:rPr>
      </w:pPr>
      <w:r>
        <w:rPr>
          <w:rFonts w:hint="eastAsia" w:ascii="仿宋" w:hAnsi="仿宋" w:eastAsia="仿宋" w:cs="仿宋"/>
          <w:b/>
          <w:color w:val="auto"/>
          <w:sz w:val="32"/>
          <w:szCs w:val="32"/>
        </w:rPr>
        <w:t>七、示范格式</w:t>
      </w:r>
    </w:p>
    <w:p w14:paraId="7B0A8325">
      <w:pPr>
        <w:spacing w:line="44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示范格式一                 </w:t>
      </w:r>
    </w:p>
    <w:bookmarkEnd w:id="40"/>
    <w:p w14:paraId="5D560D4A">
      <w:pPr>
        <w:spacing w:line="440" w:lineRule="exact"/>
        <w:ind w:firstLine="2570"/>
        <w:rPr>
          <w:rFonts w:ascii="仿宋" w:hAnsi="仿宋" w:eastAsia="仿宋" w:cs="仿宋"/>
          <w:b/>
          <w:bCs/>
          <w:color w:val="auto"/>
          <w:sz w:val="32"/>
        </w:rPr>
      </w:pPr>
    </w:p>
    <w:p w14:paraId="4948AA9F">
      <w:pPr>
        <w:spacing w:line="640" w:lineRule="exact"/>
        <w:ind w:firstLine="2891"/>
        <w:rPr>
          <w:rFonts w:ascii="仿宋" w:hAnsi="仿宋" w:eastAsia="仿宋" w:cs="仿宋"/>
          <w:b/>
          <w:bCs/>
          <w:color w:val="auto"/>
          <w:sz w:val="32"/>
          <w:szCs w:val="32"/>
          <w:lang w:val="zh-CN"/>
        </w:rPr>
      </w:pPr>
      <w:r>
        <w:rPr>
          <w:rFonts w:hint="eastAsia" w:ascii="仿宋" w:hAnsi="仿宋" w:eastAsia="仿宋" w:cs="仿宋"/>
          <w:b/>
          <w:bCs/>
          <w:color w:val="auto"/>
          <w:sz w:val="32"/>
          <w:szCs w:val="32"/>
          <w:lang w:val="zh-CN"/>
        </w:rPr>
        <w:t>法定代表人资格证明</w:t>
      </w:r>
    </w:p>
    <w:p w14:paraId="03C66E55">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单位名称:</w:t>
      </w:r>
    </w:p>
    <w:p w14:paraId="6E835AD0">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地址:</w:t>
      </w:r>
    </w:p>
    <w:p w14:paraId="403FD6A6">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姓名:     性别:      年龄:      职务:</w:t>
      </w:r>
    </w:p>
    <w:p w14:paraId="6C1A6629">
      <w:pPr>
        <w:spacing w:line="640" w:lineRule="exact"/>
        <w:ind w:left="1" w:firstLine="560"/>
        <w:rPr>
          <w:rFonts w:ascii="仿宋" w:hAnsi="仿宋" w:eastAsia="仿宋" w:cs="仿宋"/>
          <w:color w:val="auto"/>
          <w:sz w:val="28"/>
        </w:rPr>
      </w:pPr>
      <w:r>
        <w:rPr>
          <w:rFonts w:hint="eastAsia" w:ascii="仿宋" w:hAnsi="仿宋" w:eastAsia="仿宋" w:cs="仿宋"/>
          <w:color w:val="auto"/>
          <w:sz w:val="28"/>
          <w:szCs w:val="28"/>
          <w:lang w:val="zh-CN"/>
        </w:rPr>
        <w:t>系</w:t>
      </w:r>
      <w:r>
        <w:rPr>
          <w:rFonts w:hint="eastAsia" w:ascii="仿宋" w:hAnsi="仿宋" w:eastAsia="仿宋" w:cs="仿宋"/>
          <w:color w:val="auto"/>
          <w:sz w:val="28"/>
          <w:szCs w:val="28"/>
          <w:u w:val="single"/>
          <w:lang w:val="zh-CN"/>
        </w:rPr>
        <w:t xml:space="preserve"> （投标人单位名称）</w:t>
      </w:r>
      <w:r>
        <w:rPr>
          <w:rFonts w:hint="eastAsia" w:ascii="仿宋" w:hAnsi="仿宋" w:eastAsia="仿宋" w:cs="仿宋"/>
          <w:color w:val="auto"/>
          <w:sz w:val="28"/>
          <w:szCs w:val="28"/>
          <w:lang w:val="zh-CN"/>
        </w:rPr>
        <w:t>的法定代表人。</w:t>
      </w:r>
      <w:r>
        <w:rPr>
          <w:rFonts w:hint="eastAsia" w:ascii="仿宋" w:hAnsi="仿宋" w:eastAsia="仿宋" w:cs="仿宋"/>
          <w:color w:val="auto"/>
          <w:sz w:val="28"/>
        </w:rPr>
        <w:t>为参与</w:t>
      </w:r>
      <w:r>
        <w:rPr>
          <w:rFonts w:hint="eastAsia" w:ascii="仿宋" w:hAnsi="仿宋" w:eastAsia="仿宋" w:cs="仿宋"/>
          <w:color w:val="auto"/>
          <w:sz w:val="28"/>
          <w:u w:val="single"/>
        </w:rPr>
        <w:t xml:space="preserve">           </w:t>
      </w:r>
      <w:r>
        <w:rPr>
          <w:rFonts w:hint="eastAsia" w:ascii="仿宋" w:hAnsi="仿宋" w:eastAsia="仿宋" w:cs="仿宋"/>
          <w:color w:val="auto"/>
          <w:sz w:val="28"/>
        </w:rPr>
        <w:t>项目，签署上述项目的投标文件、进行招标、签署合同和处理与之有关的一切事务。</w:t>
      </w:r>
    </w:p>
    <w:p w14:paraId="4BCE1427">
      <w:pPr>
        <w:spacing w:line="640" w:lineRule="exact"/>
        <w:ind w:firstLine="280"/>
        <w:rPr>
          <w:rFonts w:ascii="仿宋" w:hAnsi="仿宋" w:eastAsia="仿宋" w:cs="仿宋"/>
          <w:color w:val="auto"/>
          <w:sz w:val="28"/>
          <w:szCs w:val="28"/>
        </w:rPr>
      </w:pPr>
    </w:p>
    <w:p w14:paraId="3BE7ED51">
      <w:pPr>
        <w:spacing w:line="640" w:lineRule="exact"/>
        <w:rPr>
          <w:rFonts w:ascii="仿宋" w:hAnsi="仿宋" w:eastAsia="仿宋" w:cs="仿宋"/>
          <w:color w:val="auto"/>
          <w:sz w:val="28"/>
          <w:szCs w:val="28"/>
          <w:lang w:val="zh-CN"/>
        </w:rPr>
      </w:pPr>
    </w:p>
    <w:p w14:paraId="4B880B66">
      <w:pPr>
        <w:spacing w:line="640" w:lineRule="exact"/>
        <w:ind w:firstLine="280"/>
        <w:rPr>
          <w:rFonts w:ascii="仿宋" w:hAnsi="仿宋" w:eastAsia="仿宋" w:cs="仿宋"/>
          <w:color w:val="auto"/>
          <w:sz w:val="28"/>
          <w:szCs w:val="28"/>
          <w:lang w:val="zh-CN"/>
        </w:rPr>
      </w:pPr>
      <w:r>
        <w:rPr>
          <w:rFonts w:hint="eastAsia" w:ascii="仿宋" w:hAnsi="仿宋" w:eastAsia="仿宋" w:cs="仿宋"/>
          <w:color w:val="auto"/>
          <w:sz w:val="28"/>
          <w:szCs w:val="28"/>
          <w:lang w:val="zh-CN"/>
        </w:rPr>
        <w:t>特此证明。</w:t>
      </w:r>
    </w:p>
    <w:p w14:paraId="3D2A3321">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p>
    <w:p w14:paraId="16F8421F">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p>
    <w:p w14:paraId="4D0D5D87">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14C9DBB6">
      <w:pPr>
        <w:pStyle w:val="259"/>
        <w:spacing w:before="0" w:after="0" w:line="520" w:lineRule="exact"/>
        <w:ind w:left="4760" w:right="560" w:hanging="1820"/>
        <w:rPr>
          <w:rFonts w:ascii="仿宋" w:hAnsi="仿宋" w:eastAsia="仿宋" w:cs="仿宋"/>
          <w:color w:val="auto"/>
          <w:sz w:val="28"/>
          <w:szCs w:val="28"/>
          <w:lang w:val="zh-CN"/>
        </w:rPr>
      </w:pPr>
    </w:p>
    <w:p w14:paraId="1EFE9C87">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p>
    <w:p w14:paraId="28C79E7E">
      <w:pPr>
        <w:spacing w:line="640" w:lineRule="exact"/>
        <w:ind w:firstLine="560"/>
        <w:rPr>
          <w:rFonts w:ascii="仿宋" w:hAnsi="仿宋" w:eastAsia="仿宋" w:cs="仿宋"/>
          <w:bCs/>
          <w:color w:val="auto"/>
          <w:sz w:val="28"/>
          <w:szCs w:val="28"/>
        </w:rPr>
      </w:pPr>
      <w:r>
        <w:rPr>
          <w:rFonts w:hint="eastAsia" w:ascii="仿宋" w:hAnsi="仿宋" w:eastAsia="仿宋" w:cs="仿宋"/>
          <w:bCs/>
          <w:color w:val="auto"/>
          <w:sz w:val="28"/>
        </w:rPr>
        <w:t>注:投标人法定代表人</w:t>
      </w:r>
      <w:r>
        <w:rPr>
          <w:rFonts w:hint="eastAsia" w:ascii="仿宋" w:hAnsi="仿宋" w:eastAsia="仿宋" w:cs="仿宋"/>
          <w:bCs/>
          <w:color w:val="auto"/>
          <w:sz w:val="28"/>
          <w:szCs w:val="28"/>
        </w:rPr>
        <w:t>参加投标的，必须附</w:t>
      </w:r>
      <w:r>
        <w:rPr>
          <w:rFonts w:hint="eastAsia" w:ascii="仿宋" w:hAnsi="仿宋" w:eastAsia="仿宋" w:cs="仿宋"/>
          <w:bCs/>
          <w:color w:val="auto"/>
          <w:sz w:val="28"/>
        </w:rPr>
        <w:t>法定代表人</w:t>
      </w:r>
      <w:r>
        <w:rPr>
          <w:rFonts w:hint="eastAsia" w:ascii="仿宋" w:hAnsi="仿宋" w:eastAsia="仿宋" w:cs="仿宋"/>
          <w:bCs/>
          <w:color w:val="auto"/>
          <w:sz w:val="28"/>
          <w:szCs w:val="28"/>
        </w:rPr>
        <w:t>身份证扫描件加盖投标人电子签章。</w:t>
      </w:r>
      <w:r>
        <w:rPr>
          <w:rFonts w:hint="eastAsia" w:ascii="仿宋" w:hAnsi="仿宋" w:eastAsia="仿宋" w:cs="仿宋"/>
          <w:color w:val="auto"/>
          <w:sz w:val="28"/>
          <w:szCs w:val="28"/>
        </w:rPr>
        <w:t>法定代表人授权其他人参加投标的，仅需填写“授权委托书”。</w:t>
      </w:r>
    </w:p>
    <w:p w14:paraId="0D180B23">
      <w:pPr>
        <w:spacing w:line="640" w:lineRule="exact"/>
        <w:ind w:left="-359" w:firstLine="357"/>
        <w:rPr>
          <w:rFonts w:ascii="仿宋" w:hAnsi="仿宋" w:eastAsia="仿宋" w:cs="仿宋"/>
          <w:b/>
          <w:color w:val="auto"/>
          <w:sz w:val="32"/>
        </w:rPr>
      </w:pPr>
    </w:p>
    <w:p w14:paraId="6E6FFC81">
      <w:pPr>
        <w:spacing w:line="640" w:lineRule="exact"/>
        <w:ind w:left="-359" w:firstLine="357"/>
        <w:rPr>
          <w:rFonts w:ascii="仿宋" w:hAnsi="仿宋" w:eastAsia="仿宋" w:cs="仿宋"/>
          <w:b/>
          <w:color w:val="auto"/>
          <w:sz w:val="28"/>
          <w:szCs w:val="28"/>
        </w:rPr>
      </w:pPr>
      <w:r>
        <w:rPr>
          <w:rFonts w:hint="eastAsia" w:ascii="仿宋" w:hAnsi="仿宋" w:eastAsia="仿宋" w:cs="仿宋"/>
          <w:b/>
          <w:color w:val="auto"/>
          <w:sz w:val="32"/>
        </w:rPr>
        <w:t>示范格式二</w:t>
      </w:r>
    </w:p>
    <w:p w14:paraId="5936C2F1">
      <w:pPr>
        <w:spacing w:line="520" w:lineRule="exact"/>
        <w:ind w:firstLine="3213"/>
        <w:rPr>
          <w:rFonts w:ascii="仿宋" w:hAnsi="仿宋" w:eastAsia="仿宋" w:cs="仿宋"/>
          <w:b/>
          <w:bCs/>
          <w:color w:val="auto"/>
          <w:sz w:val="28"/>
        </w:rPr>
      </w:pPr>
      <w:r>
        <w:rPr>
          <w:rFonts w:hint="eastAsia" w:ascii="仿宋" w:hAnsi="仿宋" w:eastAsia="仿宋" w:cs="仿宋"/>
          <w:b/>
          <w:bCs/>
          <w:color w:val="auto"/>
          <w:sz w:val="32"/>
        </w:rPr>
        <w:t>授权委托书</w:t>
      </w:r>
    </w:p>
    <w:p w14:paraId="24E18EEA">
      <w:pPr>
        <w:spacing w:line="520" w:lineRule="exact"/>
        <w:rPr>
          <w:rFonts w:ascii="仿宋" w:hAnsi="仿宋" w:eastAsia="仿宋" w:cs="仿宋"/>
          <w:bCs/>
          <w:color w:val="auto"/>
          <w:sz w:val="30"/>
          <w:szCs w:val="28"/>
        </w:rPr>
      </w:pPr>
      <w:r>
        <w:rPr>
          <w:rFonts w:hint="eastAsia" w:ascii="仿宋" w:hAnsi="仿宋" w:eastAsia="仿宋" w:cs="仿宋"/>
          <w:bCs/>
          <w:color w:val="auto"/>
          <w:sz w:val="30"/>
          <w:szCs w:val="28"/>
        </w:rPr>
        <w:t>致淮安市公共资源交易中心清江浦分中心(政府采购中心):</w:t>
      </w:r>
    </w:p>
    <w:p w14:paraId="7C34680B">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本授权书宣告:</w:t>
      </w:r>
    </w:p>
    <w:p w14:paraId="01886151">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地址:</w:t>
      </w:r>
      <w:r>
        <w:rPr>
          <w:rFonts w:hint="eastAsia" w:ascii="仿宋" w:hAnsi="仿宋" w:eastAsia="仿宋" w:cs="仿宋"/>
          <w:color w:val="auto"/>
          <w:sz w:val="28"/>
          <w:szCs w:val="28"/>
          <w:u w:val="single"/>
        </w:rPr>
        <w:t xml:space="preserve">            </w:t>
      </w:r>
    </w:p>
    <w:p w14:paraId="680A0284">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p>
    <w:p w14:paraId="630F7498">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62F8CD13">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p>
    <w:p w14:paraId="7DE03448">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联系方式:</w:t>
      </w:r>
      <w:r>
        <w:rPr>
          <w:rFonts w:hint="eastAsia" w:ascii="仿宋" w:hAnsi="仿宋" w:eastAsia="仿宋" w:cs="仿宋"/>
          <w:color w:val="auto"/>
          <w:sz w:val="28"/>
          <w:szCs w:val="28"/>
          <w:u w:val="single"/>
        </w:rPr>
        <w:t xml:space="preserve">       </w:t>
      </w:r>
    </w:p>
    <w:p w14:paraId="1D429AF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代表我公司参加淮安市公共资源交易中心清江浦分中心(政府采购中心)组织的（项目编号:           ）</w:t>
      </w:r>
      <w:r>
        <w:rPr>
          <w:rFonts w:hint="eastAsia" w:ascii="仿宋" w:hAnsi="仿宋" w:eastAsia="仿宋" w:cs="仿宋"/>
          <w:bCs/>
          <w:color w:val="auto"/>
          <w:sz w:val="28"/>
        </w:rPr>
        <w:t xml:space="preserve">    </w:t>
      </w:r>
      <w:r>
        <w:rPr>
          <w:rFonts w:hint="eastAsia" w:ascii="仿宋" w:hAnsi="仿宋" w:eastAsia="仿宋" w:cs="仿宋"/>
          <w:color w:val="auto"/>
          <w:sz w:val="28"/>
          <w:szCs w:val="28"/>
        </w:rPr>
        <w:t>采购项目的政府采购活动，受托人有权在该招标活动中，以我单位的名义签署投标函和投标文件，与采购中心协商、澄清、解释，签订合同书并执行一切与此有关的事项。</w:t>
      </w:r>
    </w:p>
    <w:p w14:paraId="1F3F5297">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p>
    <w:p w14:paraId="5B503D6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委托期限:至上述事宜处理完毕止。</w:t>
      </w:r>
    </w:p>
    <w:p w14:paraId="30515EE2">
      <w:pPr>
        <w:spacing w:line="520" w:lineRule="exact"/>
        <w:ind w:firstLine="600"/>
        <w:rPr>
          <w:rFonts w:ascii="仿宋" w:hAnsi="仿宋" w:eastAsia="仿宋" w:cs="仿宋"/>
          <w:b/>
          <w:color w:val="auto"/>
          <w:sz w:val="28"/>
          <w:szCs w:val="28"/>
        </w:rPr>
      </w:pPr>
    </w:p>
    <w:p w14:paraId="3CB1C73D">
      <w:pPr>
        <w:spacing w:line="520" w:lineRule="exact"/>
        <w:rPr>
          <w:rFonts w:ascii="仿宋" w:hAnsi="仿宋" w:eastAsia="仿宋" w:cs="仿宋"/>
          <w:color w:val="auto"/>
          <w:sz w:val="28"/>
          <w:szCs w:val="28"/>
        </w:rPr>
      </w:pPr>
    </w:p>
    <w:p w14:paraId="0B353F69">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投标人:</w:t>
      </w:r>
      <w:r>
        <w:rPr>
          <w:rFonts w:hint="eastAsia" w:ascii="仿宋" w:hAnsi="仿宋" w:eastAsia="仿宋" w:cs="仿宋"/>
          <w:color w:val="auto"/>
          <w:sz w:val="28"/>
          <w:szCs w:val="28"/>
          <w:u w:val="single"/>
          <w:lang w:val="zh-CN"/>
        </w:rPr>
        <w:t xml:space="preserve">     （电子签章）    </w:t>
      </w:r>
    </w:p>
    <w:p w14:paraId="14CE673A">
      <w:pPr>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4D5AEBDE">
      <w:pPr>
        <w:spacing w:line="520" w:lineRule="exact"/>
        <w:ind w:left="-359" w:firstLine="548"/>
        <w:rPr>
          <w:rFonts w:ascii="仿宋" w:hAnsi="仿宋" w:eastAsia="仿宋" w:cs="仿宋"/>
          <w:bCs/>
          <w:color w:val="auto"/>
          <w:sz w:val="28"/>
        </w:rPr>
      </w:pPr>
    </w:p>
    <w:p w14:paraId="34178EA6">
      <w:pPr>
        <w:spacing w:line="520" w:lineRule="exact"/>
        <w:ind w:firstLine="560"/>
        <w:rPr>
          <w:rFonts w:ascii="仿宋" w:hAnsi="仿宋" w:eastAsia="仿宋" w:cs="仿宋"/>
          <w:color w:val="auto"/>
          <w:sz w:val="28"/>
          <w:szCs w:val="28"/>
        </w:rPr>
      </w:pPr>
      <w:r>
        <w:rPr>
          <w:rFonts w:hint="eastAsia" w:ascii="仿宋" w:hAnsi="仿宋" w:eastAsia="仿宋" w:cs="仿宋"/>
          <w:bCs/>
          <w:color w:val="auto"/>
          <w:sz w:val="28"/>
        </w:rPr>
        <w:t>注:投标人委托</w:t>
      </w:r>
      <w:r>
        <w:rPr>
          <w:rFonts w:hint="eastAsia" w:ascii="仿宋" w:hAnsi="仿宋" w:eastAsia="仿宋" w:cs="仿宋"/>
          <w:bCs/>
          <w:color w:val="auto"/>
          <w:sz w:val="28"/>
          <w:szCs w:val="28"/>
        </w:rPr>
        <w:t>受托人参加投标的，必须附受托人身份证</w:t>
      </w:r>
      <w:r>
        <w:rPr>
          <w:rFonts w:hint="eastAsia" w:ascii="仿宋" w:hAnsi="仿宋" w:eastAsia="仿宋" w:cs="仿宋"/>
          <w:color w:val="auto"/>
          <w:sz w:val="28"/>
          <w:szCs w:val="28"/>
        </w:rPr>
        <w:t>扫描</w:t>
      </w:r>
      <w:r>
        <w:rPr>
          <w:rFonts w:hint="eastAsia" w:ascii="仿宋" w:hAnsi="仿宋" w:eastAsia="仿宋" w:cs="仿宋"/>
          <w:bCs/>
          <w:color w:val="auto"/>
          <w:sz w:val="28"/>
          <w:szCs w:val="28"/>
        </w:rPr>
        <w:t>件加盖投标人电子签章。</w:t>
      </w:r>
      <w:r>
        <w:rPr>
          <w:rFonts w:hint="eastAsia" w:ascii="仿宋" w:hAnsi="仿宋" w:eastAsia="仿宋" w:cs="仿宋"/>
          <w:color w:val="auto"/>
          <w:sz w:val="28"/>
          <w:szCs w:val="28"/>
        </w:rPr>
        <w:t>法定代表人直接参加投标的，仅需填写“法定代表人资格证明”。</w:t>
      </w:r>
    </w:p>
    <w:p w14:paraId="06C83878">
      <w:pPr>
        <w:rPr>
          <w:rFonts w:ascii="仿宋" w:hAnsi="仿宋" w:eastAsia="仿宋" w:cs="仿宋"/>
          <w:b/>
          <w:color w:val="auto"/>
          <w:sz w:val="32"/>
          <w:szCs w:val="32"/>
        </w:rPr>
      </w:pPr>
    </w:p>
    <w:p w14:paraId="4A2B15FB">
      <w:pPr>
        <w:rPr>
          <w:rFonts w:ascii="仿宋" w:hAnsi="仿宋" w:eastAsia="仿宋" w:cs="仿宋"/>
          <w:b/>
          <w:color w:val="auto"/>
          <w:sz w:val="32"/>
          <w:szCs w:val="32"/>
        </w:rPr>
      </w:pPr>
      <w:r>
        <w:rPr>
          <w:rFonts w:hint="eastAsia" w:ascii="仿宋" w:hAnsi="仿宋" w:eastAsia="仿宋" w:cs="仿宋"/>
          <w:b/>
          <w:color w:val="auto"/>
          <w:sz w:val="32"/>
          <w:szCs w:val="32"/>
        </w:rPr>
        <w:t>示范格式三</w:t>
      </w:r>
    </w:p>
    <w:p w14:paraId="71F71579">
      <w:pPr>
        <w:rPr>
          <w:rFonts w:ascii="仿宋" w:hAnsi="仿宋" w:eastAsia="仿宋" w:cs="仿宋"/>
          <w:b/>
          <w:color w:val="auto"/>
          <w:sz w:val="32"/>
          <w:szCs w:val="32"/>
        </w:rPr>
      </w:pPr>
    </w:p>
    <w:p w14:paraId="2EFFB440">
      <w:pPr>
        <w:spacing w:line="520" w:lineRule="exact"/>
        <w:jc w:val="center"/>
        <w:rPr>
          <w:rFonts w:ascii="仿宋" w:hAnsi="仿宋" w:eastAsia="仿宋" w:cs="仿宋"/>
          <w:b/>
          <w:bCs/>
          <w:color w:val="auto"/>
          <w:sz w:val="32"/>
        </w:rPr>
      </w:pPr>
      <w:r>
        <w:rPr>
          <w:rFonts w:hint="eastAsia" w:ascii="仿宋" w:hAnsi="仿宋" w:eastAsia="仿宋" w:cs="仿宋"/>
          <w:b/>
          <w:bCs/>
          <w:color w:val="auto"/>
          <w:sz w:val="32"/>
        </w:rPr>
        <w:t>符合《政府采购法》第二十二条规定条件的声明函</w:t>
      </w:r>
    </w:p>
    <w:p w14:paraId="22B2C74E">
      <w:pPr>
        <w:pStyle w:val="191"/>
        <w:spacing w:line="720" w:lineRule="exact"/>
        <w:ind w:firstLine="0"/>
        <w:rPr>
          <w:rFonts w:ascii="仿宋" w:hAnsi="仿宋" w:eastAsia="仿宋" w:cs="仿宋"/>
          <w:bCs/>
          <w:color w:val="auto"/>
          <w:sz w:val="28"/>
          <w:szCs w:val="28"/>
        </w:rPr>
      </w:pPr>
      <w:r>
        <w:rPr>
          <w:rFonts w:hint="eastAsia" w:ascii="仿宋" w:hAnsi="仿宋" w:eastAsia="仿宋" w:cs="仿宋"/>
          <w:bCs/>
          <w:color w:val="auto"/>
          <w:sz w:val="28"/>
          <w:szCs w:val="28"/>
        </w:rPr>
        <w:t>致淮安市公共资源交易中心清江浦分中心(政府采购中心):</w:t>
      </w:r>
    </w:p>
    <w:p w14:paraId="3F94BCD3">
      <w:pPr>
        <w:spacing w:line="520" w:lineRule="exact"/>
        <w:ind w:firstLine="840"/>
        <w:rPr>
          <w:rFonts w:ascii="仿宋" w:hAnsi="仿宋" w:eastAsia="仿宋" w:cs="仿宋"/>
          <w:color w:val="auto"/>
          <w:sz w:val="28"/>
          <w:szCs w:val="28"/>
        </w:rPr>
      </w:pPr>
      <w:r>
        <w:rPr>
          <w:rFonts w:hint="eastAsia" w:ascii="仿宋" w:hAnsi="仿宋" w:eastAsia="仿宋" w:cs="仿宋"/>
          <w:color w:val="auto"/>
          <w:sz w:val="28"/>
          <w:szCs w:val="28"/>
        </w:rPr>
        <w:t>我公司参加贵中心组织实施的（项目编号:       ）</w:t>
      </w:r>
      <w:r>
        <w:rPr>
          <w:rFonts w:hint="eastAsia" w:ascii="仿宋" w:hAnsi="仿宋" w:eastAsia="仿宋" w:cs="仿宋"/>
          <w:bCs/>
          <w:color w:val="auto"/>
          <w:sz w:val="28"/>
        </w:rPr>
        <w:t xml:space="preserve">    </w:t>
      </w:r>
      <w:r>
        <w:rPr>
          <w:rFonts w:hint="eastAsia" w:ascii="仿宋" w:hAnsi="仿宋" w:eastAsia="仿宋" w:cs="仿宋"/>
          <w:color w:val="auto"/>
          <w:sz w:val="28"/>
          <w:szCs w:val="28"/>
        </w:rPr>
        <w:t>采购项目的政府采购活动。针对《中华人民共和国政府采购法》第二十二条规定做出如下声明：</w:t>
      </w:r>
    </w:p>
    <w:p w14:paraId="481CBB0D">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1、我单位具有独立承担民事责任的能力；</w:t>
      </w:r>
    </w:p>
    <w:p w14:paraId="1140B7BE">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2、我单位具有良好的商业信誉和健全的财务会计制度；</w:t>
      </w:r>
    </w:p>
    <w:p w14:paraId="7AD5BB94">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3、我单位具有履行合同所必需的设备和专业技术能力；</w:t>
      </w:r>
    </w:p>
    <w:p w14:paraId="748A0882">
      <w:pPr>
        <w:spacing w:line="520" w:lineRule="exact"/>
        <w:ind w:firstLine="560"/>
        <w:rPr>
          <w:rFonts w:ascii="仿宋" w:hAnsi="仿宋" w:eastAsia="仿宋" w:cs="仿宋"/>
          <w:color w:val="auto"/>
          <w:sz w:val="28"/>
          <w:szCs w:val="28"/>
        </w:rPr>
      </w:pPr>
      <w:r>
        <w:rPr>
          <w:rFonts w:hint="eastAsia" w:ascii="仿宋" w:hAnsi="仿宋" w:eastAsia="仿宋" w:cs="仿宋"/>
          <w:color w:val="auto"/>
          <w:sz w:val="28"/>
          <w:szCs w:val="28"/>
        </w:rPr>
        <w:t>4、我单位有依法缴纳税收和社会保障资金的良好记录；</w:t>
      </w:r>
    </w:p>
    <w:p w14:paraId="6E756B38">
      <w:pPr>
        <w:spacing w:line="640" w:lineRule="exact"/>
        <w:ind w:firstLine="560"/>
        <w:jc w:val="left"/>
        <w:rPr>
          <w:rFonts w:ascii="仿宋" w:hAnsi="仿宋" w:eastAsia="仿宋" w:cs="仿宋"/>
          <w:color w:val="auto"/>
          <w:sz w:val="28"/>
          <w:szCs w:val="28"/>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 </w:t>
      </w:r>
    </w:p>
    <w:p w14:paraId="299F3742">
      <w:pPr>
        <w:spacing w:line="520" w:lineRule="exact"/>
        <w:ind w:firstLine="638"/>
        <w:rPr>
          <w:rFonts w:ascii="仿宋" w:hAnsi="仿宋" w:eastAsia="仿宋" w:cs="仿宋"/>
          <w:color w:val="auto"/>
          <w:sz w:val="28"/>
          <w:szCs w:val="28"/>
        </w:rPr>
      </w:pPr>
      <w:r>
        <w:rPr>
          <w:rFonts w:hint="eastAsia" w:ascii="仿宋" w:hAnsi="仿宋" w:eastAsia="仿宋" w:cs="仿宋"/>
          <w:color w:val="auto"/>
          <w:sz w:val="28"/>
          <w:szCs w:val="28"/>
        </w:rPr>
        <w:t>6、我单位满足法律、行政法规规定的其他条件。</w:t>
      </w:r>
    </w:p>
    <w:p w14:paraId="5C17B8D0">
      <w:pPr>
        <w:spacing w:line="520" w:lineRule="exact"/>
        <w:rPr>
          <w:rFonts w:ascii="仿宋" w:hAnsi="仿宋" w:eastAsia="仿宋" w:cs="仿宋"/>
          <w:color w:val="auto"/>
          <w:sz w:val="28"/>
          <w:szCs w:val="28"/>
          <w:u w:val="single"/>
        </w:rPr>
      </w:pPr>
    </w:p>
    <w:p w14:paraId="1519FB9A">
      <w:pPr>
        <w:spacing w:line="520" w:lineRule="exact"/>
        <w:rPr>
          <w:rFonts w:ascii="仿宋" w:hAnsi="仿宋" w:eastAsia="仿宋" w:cs="仿宋"/>
          <w:color w:val="auto"/>
          <w:sz w:val="28"/>
          <w:szCs w:val="28"/>
          <w:u w:val="single"/>
        </w:rPr>
      </w:pPr>
    </w:p>
    <w:p w14:paraId="20D5F5F9">
      <w:pPr>
        <w:spacing w:line="640" w:lineRule="exact"/>
        <w:jc w:val="right"/>
        <w:rPr>
          <w:rFonts w:ascii="仿宋" w:hAnsi="仿宋" w:eastAsia="仿宋" w:cs="仿宋"/>
          <w:color w:val="auto"/>
          <w:sz w:val="28"/>
          <w:szCs w:val="28"/>
          <w:lang w:val="zh-CN"/>
        </w:rPr>
      </w:pPr>
      <w:r>
        <w:rPr>
          <w:rFonts w:hint="eastAsia" w:ascii="仿宋" w:hAnsi="仿宋" w:eastAsia="仿宋" w:cs="仿宋"/>
          <w:color w:val="auto"/>
          <w:sz w:val="28"/>
          <w:szCs w:val="28"/>
        </w:rPr>
        <w:t xml:space="preserve">  承诺人</w:t>
      </w:r>
      <w:r>
        <w:rPr>
          <w:rFonts w:hint="eastAsia" w:ascii="仿宋" w:hAnsi="仿宋" w:eastAsia="仿宋" w:cs="仿宋"/>
          <w:color w:val="auto"/>
          <w:sz w:val="28"/>
          <w:szCs w:val="28"/>
          <w:lang w:val="zh-CN"/>
        </w:rPr>
        <w:t>:</w:t>
      </w:r>
      <w:r>
        <w:rPr>
          <w:rFonts w:hint="eastAsia" w:ascii="仿宋" w:hAnsi="仿宋" w:eastAsia="仿宋" w:cs="仿宋"/>
          <w:color w:val="auto"/>
          <w:sz w:val="28"/>
          <w:szCs w:val="28"/>
          <w:u w:val="single"/>
          <w:lang w:val="zh-CN"/>
        </w:rPr>
        <w:t xml:space="preserve">     （电子签章）    </w:t>
      </w:r>
    </w:p>
    <w:p w14:paraId="4B4A1FAF">
      <w:pPr>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75AE4853">
      <w:pPr>
        <w:spacing w:line="520" w:lineRule="exact"/>
        <w:rPr>
          <w:rFonts w:ascii="仿宋" w:hAnsi="仿宋" w:eastAsia="仿宋" w:cs="仿宋"/>
          <w:color w:val="auto"/>
          <w:sz w:val="28"/>
          <w:szCs w:val="28"/>
          <w:u w:val="single"/>
        </w:rPr>
      </w:pPr>
    </w:p>
    <w:p w14:paraId="3A198A7E">
      <w:pPr>
        <w:rPr>
          <w:rFonts w:ascii="仿宋" w:hAnsi="仿宋" w:eastAsia="仿宋" w:cs="仿宋"/>
          <w:b/>
          <w:color w:val="auto"/>
          <w:sz w:val="32"/>
          <w:szCs w:val="32"/>
        </w:rPr>
      </w:pPr>
    </w:p>
    <w:p w14:paraId="00E2E4CF">
      <w:pPr>
        <w:rPr>
          <w:rFonts w:ascii="仿宋" w:hAnsi="仿宋" w:eastAsia="仿宋" w:cs="仿宋"/>
          <w:b/>
          <w:color w:val="auto"/>
          <w:sz w:val="32"/>
          <w:szCs w:val="32"/>
        </w:rPr>
      </w:pPr>
    </w:p>
    <w:p w14:paraId="1B70954B">
      <w:pPr>
        <w:rPr>
          <w:rFonts w:ascii="仿宋" w:hAnsi="仿宋" w:eastAsia="仿宋" w:cs="仿宋"/>
          <w:b/>
          <w:color w:val="auto"/>
          <w:sz w:val="32"/>
          <w:szCs w:val="32"/>
        </w:rPr>
      </w:pPr>
    </w:p>
    <w:p w14:paraId="491C2BA6">
      <w:pPr>
        <w:rPr>
          <w:rFonts w:ascii="仿宋" w:hAnsi="仿宋" w:eastAsia="仿宋" w:cs="仿宋"/>
          <w:b/>
          <w:color w:val="auto"/>
          <w:sz w:val="32"/>
          <w:szCs w:val="32"/>
        </w:rPr>
      </w:pPr>
    </w:p>
    <w:p w14:paraId="58C356A2">
      <w:pPr>
        <w:rPr>
          <w:rFonts w:ascii="仿宋" w:hAnsi="仿宋" w:eastAsia="仿宋" w:cs="仿宋"/>
          <w:b/>
          <w:color w:val="auto"/>
          <w:sz w:val="32"/>
          <w:szCs w:val="32"/>
        </w:rPr>
      </w:pPr>
    </w:p>
    <w:p w14:paraId="58DF6668">
      <w:pPr>
        <w:rPr>
          <w:rFonts w:ascii="仿宋" w:hAnsi="仿宋" w:eastAsia="仿宋" w:cs="仿宋"/>
          <w:b/>
          <w:color w:val="auto"/>
          <w:sz w:val="32"/>
          <w:szCs w:val="32"/>
        </w:rPr>
      </w:pPr>
    </w:p>
    <w:p w14:paraId="0D6890A8">
      <w:pPr>
        <w:rPr>
          <w:rFonts w:ascii="仿宋" w:hAnsi="仿宋" w:eastAsia="仿宋" w:cs="仿宋"/>
          <w:b/>
          <w:color w:val="auto"/>
          <w:sz w:val="32"/>
          <w:szCs w:val="32"/>
        </w:rPr>
      </w:pPr>
    </w:p>
    <w:p w14:paraId="7F822D95">
      <w:pPr>
        <w:rPr>
          <w:rFonts w:ascii="仿宋" w:hAnsi="仿宋" w:eastAsia="仿宋" w:cs="仿宋"/>
          <w:color w:val="auto"/>
          <w:sz w:val="28"/>
          <w:szCs w:val="28"/>
        </w:rPr>
      </w:pPr>
      <w:r>
        <w:rPr>
          <w:rFonts w:hint="eastAsia" w:ascii="仿宋" w:hAnsi="仿宋" w:eastAsia="仿宋" w:cs="仿宋"/>
          <w:b/>
          <w:color w:val="auto"/>
          <w:sz w:val="32"/>
          <w:szCs w:val="32"/>
        </w:rPr>
        <w:t>示范格式四</w:t>
      </w:r>
      <w:r>
        <w:rPr>
          <w:rFonts w:hint="eastAsia" w:ascii="仿宋" w:hAnsi="仿宋" w:eastAsia="仿宋" w:cs="仿宋"/>
          <w:color w:val="auto"/>
          <w:sz w:val="28"/>
          <w:szCs w:val="28"/>
        </w:rPr>
        <w:t xml:space="preserve">                                           </w:t>
      </w:r>
    </w:p>
    <w:p w14:paraId="401BA1F1">
      <w:pPr>
        <w:jc w:val="center"/>
        <w:rPr>
          <w:rFonts w:ascii="仿宋" w:hAnsi="仿宋" w:eastAsia="仿宋" w:cs="仿宋"/>
          <w:b/>
          <w:bCs/>
          <w:color w:val="auto"/>
          <w:sz w:val="32"/>
          <w:szCs w:val="32"/>
        </w:rPr>
      </w:pPr>
      <w:r>
        <w:rPr>
          <w:rFonts w:hint="eastAsia" w:ascii="仿宋" w:hAnsi="仿宋" w:eastAsia="仿宋" w:cs="仿宋"/>
          <w:b/>
          <w:bCs/>
          <w:color w:val="auto"/>
          <w:sz w:val="32"/>
          <w:szCs w:val="32"/>
        </w:rPr>
        <w:t>企业声明函（货物类）</w:t>
      </w:r>
    </w:p>
    <w:p w14:paraId="7F207B48">
      <w:pPr>
        <w:pStyle w:val="191"/>
        <w:spacing w:line="600" w:lineRule="exact"/>
        <w:ind w:firstLine="0"/>
        <w:rPr>
          <w:rFonts w:ascii="仿宋" w:hAnsi="仿宋" w:eastAsia="仿宋" w:cs="仿宋"/>
          <w:bCs/>
          <w:color w:val="auto"/>
          <w:sz w:val="28"/>
          <w:szCs w:val="28"/>
        </w:rPr>
      </w:pPr>
      <w:r>
        <w:rPr>
          <w:rFonts w:hint="eastAsia" w:ascii="仿宋" w:hAnsi="仿宋" w:eastAsia="仿宋" w:cs="仿宋"/>
          <w:bCs/>
          <w:color w:val="auto"/>
          <w:sz w:val="28"/>
          <w:szCs w:val="28"/>
        </w:rPr>
        <w:t>致淮安市公共资源交易中心清江浦分中心(政府采购中心):</w:t>
      </w:r>
    </w:p>
    <w:p w14:paraId="1C26661B">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本公司郑重声明，根据《政府采购促进中小企业发展管理办法》（财库﹝2020﹞46 号）的规定，本公司参加</w:t>
      </w:r>
      <w:r>
        <w:rPr>
          <w:rFonts w:hint="eastAsia" w:ascii="仿宋" w:hAnsi="仿宋" w:eastAsia="仿宋" w:cs="仿宋"/>
          <w:bCs/>
          <w:color w:val="auto"/>
          <w:sz w:val="28"/>
          <w:szCs w:val="28"/>
          <w:u w:val="single"/>
        </w:rPr>
        <w:t>（单位名称）</w:t>
      </w:r>
      <w:r>
        <w:rPr>
          <w:rFonts w:hint="eastAsia" w:ascii="仿宋" w:hAnsi="仿宋" w:eastAsia="仿宋" w:cs="仿宋"/>
          <w:bCs/>
          <w:color w:val="auto"/>
          <w:sz w:val="28"/>
          <w:szCs w:val="28"/>
        </w:rPr>
        <w:t>的</w:t>
      </w:r>
      <w:r>
        <w:rPr>
          <w:rFonts w:hint="eastAsia" w:ascii="仿宋" w:hAnsi="仿宋" w:eastAsia="仿宋" w:cs="仿宋"/>
          <w:bCs/>
          <w:color w:val="auto"/>
          <w:sz w:val="28"/>
          <w:szCs w:val="28"/>
          <w:u w:val="single"/>
        </w:rPr>
        <w:t>（项目名称）</w:t>
      </w:r>
      <w:r>
        <w:rPr>
          <w:rFonts w:hint="eastAsia" w:ascii="仿宋" w:hAnsi="仿宋" w:eastAsia="仿宋" w:cs="仿宋"/>
          <w:bCs/>
          <w:color w:val="auto"/>
          <w:sz w:val="28"/>
          <w:szCs w:val="28"/>
        </w:rPr>
        <w:t xml:space="preserve">采购活动，提供的货物全部由符合政策要求的中小企业制造。相关企业的具体情况如下： </w:t>
      </w:r>
    </w:p>
    <w:p w14:paraId="0827D17C">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 xml:space="preserve">1. </w:t>
      </w:r>
      <w:r>
        <w:rPr>
          <w:rFonts w:hint="eastAsia" w:ascii="仿宋" w:hAnsi="仿宋" w:eastAsia="仿宋" w:cs="仿宋"/>
          <w:bCs/>
          <w:color w:val="auto"/>
          <w:sz w:val="28"/>
          <w:szCs w:val="28"/>
          <w:u w:val="single"/>
        </w:rPr>
        <w:t>（标的名称）</w:t>
      </w:r>
      <w:r>
        <w:rPr>
          <w:rFonts w:hint="eastAsia" w:ascii="仿宋" w:hAnsi="仿宋" w:eastAsia="仿宋" w:cs="仿宋"/>
          <w:bCs/>
          <w:color w:val="auto"/>
          <w:sz w:val="28"/>
          <w:szCs w:val="28"/>
        </w:rPr>
        <w:t xml:space="preserve"> ，属于</w:t>
      </w:r>
      <w:r>
        <w:rPr>
          <w:rFonts w:hint="eastAsia" w:ascii="仿宋" w:hAnsi="仿宋" w:eastAsia="仿宋" w:cs="仿宋"/>
          <w:bCs/>
          <w:color w:val="auto"/>
          <w:sz w:val="28"/>
          <w:szCs w:val="28"/>
          <w:u w:val="single"/>
        </w:rPr>
        <w:t>（采购文件中明确的所属行业）</w:t>
      </w:r>
      <w:r>
        <w:rPr>
          <w:rFonts w:hint="eastAsia" w:ascii="仿宋" w:hAnsi="仿宋" w:eastAsia="仿宋" w:cs="仿宋"/>
          <w:bCs/>
          <w:color w:val="auto"/>
          <w:sz w:val="28"/>
          <w:szCs w:val="28"/>
        </w:rPr>
        <w:t>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 </w:t>
      </w:r>
    </w:p>
    <w:p w14:paraId="7A9C33F2">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u w:val="single"/>
        </w:rPr>
        <w:t xml:space="preserve"> （标的名称）</w:t>
      </w:r>
      <w:r>
        <w:rPr>
          <w:rFonts w:hint="eastAsia" w:ascii="仿宋" w:hAnsi="仿宋" w:eastAsia="仿宋" w:cs="仿宋"/>
          <w:bCs/>
          <w:color w:val="auto"/>
          <w:sz w:val="28"/>
          <w:szCs w:val="28"/>
        </w:rPr>
        <w:t xml:space="preserve"> ，属于（采购文件中明确的所属行业）行业；制造商为（企业名称），从业人员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 </w:t>
      </w:r>
    </w:p>
    <w:p w14:paraId="5581CA11">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w:t>
      </w:r>
    </w:p>
    <w:p w14:paraId="6F31D174">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以上企业，不属于大企业的分支机构，不存在控股股东为大企业的情形，也不存在与大企业的负责人为同一人的情形。</w:t>
      </w:r>
    </w:p>
    <w:p w14:paraId="653D42D4">
      <w:pPr>
        <w:pStyle w:val="191"/>
        <w:spacing w:line="60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p>
    <w:p w14:paraId="7A39AA3C">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p>
    <w:p w14:paraId="1144BD3B">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151C369C">
      <w:pPr>
        <w:pStyle w:val="191"/>
        <w:spacing w:line="600" w:lineRule="exact"/>
        <w:ind w:firstLine="0"/>
        <w:rPr>
          <w:rFonts w:ascii="仿宋" w:hAnsi="仿宋" w:eastAsia="仿宋" w:cs="仿宋"/>
          <w:bCs/>
          <w:color w:val="auto"/>
          <w:sz w:val="24"/>
          <w:szCs w:val="24"/>
        </w:rPr>
      </w:pPr>
      <w:r>
        <w:rPr>
          <w:rFonts w:hint="eastAsia" w:ascii="仿宋" w:hAnsi="仿宋" w:eastAsia="仿宋" w:cs="仿宋"/>
          <w:bCs/>
          <w:color w:val="auto"/>
          <w:sz w:val="24"/>
          <w:szCs w:val="24"/>
        </w:rPr>
        <w:t>注：从业人员、营业收入、资产总额填报上一年度数据，无上一年度数据的新成立企业可不填报。</w:t>
      </w:r>
    </w:p>
    <w:p w14:paraId="7667BEA8">
      <w:pPr>
        <w:pStyle w:val="191"/>
        <w:spacing w:line="520" w:lineRule="exact"/>
        <w:ind w:firstLine="0"/>
        <w:jc w:val="left"/>
        <w:rPr>
          <w:rFonts w:ascii="仿宋" w:hAnsi="仿宋" w:eastAsia="仿宋" w:cs="仿宋"/>
          <w:b/>
          <w:color w:val="auto"/>
          <w:sz w:val="32"/>
          <w:szCs w:val="32"/>
        </w:rPr>
      </w:pPr>
    </w:p>
    <w:p w14:paraId="050A37E2">
      <w:pPr>
        <w:pStyle w:val="191"/>
        <w:spacing w:line="520" w:lineRule="exact"/>
        <w:ind w:firstLine="0"/>
        <w:jc w:val="left"/>
        <w:rPr>
          <w:rFonts w:ascii="仿宋" w:hAnsi="仿宋" w:eastAsia="仿宋" w:cs="仿宋"/>
          <w:b/>
          <w:color w:val="auto"/>
          <w:sz w:val="32"/>
          <w:szCs w:val="32"/>
        </w:rPr>
      </w:pPr>
      <w:r>
        <w:rPr>
          <w:rFonts w:hint="eastAsia" w:ascii="仿宋" w:hAnsi="仿宋" w:eastAsia="仿宋" w:cs="仿宋"/>
          <w:b/>
          <w:color w:val="auto"/>
          <w:sz w:val="32"/>
          <w:szCs w:val="32"/>
        </w:rPr>
        <w:t>示范格式五</w:t>
      </w:r>
    </w:p>
    <w:p w14:paraId="740E8E86">
      <w:pPr>
        <w:widowControl/>
        <w:spacing w:line="640" w:lineRule="exact"/>
        <w:jc w:val="center"/>
        <w:rPr>
          <w:rFonts w:ascii="仿宋" w:hAnsi="仿宋" w:eastAsia="仿宋" w:cs="仿宋"/>
          <w:color w:val="auto"/>
          <w:sz w:val="24"/>
        </w:rPr>
      </w:pPr>
      <w:r>
        <w:rPr>
          <w:rFonts w:hint="eastAsia" w:ascii="仿宋" w:hAnsi="仿宋" w:eastAsia="仿宋" w:cs="仿宋"/>
          <w:b/>
          <w:bCs/>
          <w:color w:val="auto"/>
          <w:sz w:val="32"/>
          <w:szCs w:val="32"/>
        </w:rPr>
        <w:t>残疾人福利性单位声明函</w:t>
      </w:r>
    </w:p>
    <w:p w14:paraId="6D7E9813">
      <w:pPr>
        <w:pStyle w:val="191"/>
        <w:spacing w:line="640" w:lineRule="exact"/>
        <w:ind w:firstLine="0"/>
        <w:rPr>
          <w:rFonts w:ascii="仿宋" w:hAnsi="仿宋" w:eastAsia="仿宋" w:cs="仿宋"/>
          <w:bCs/>
          <w:color w:val="auto"/>
          <w:sz w:val="28"/>
          <w:szCs w:val="28"/>
        </w:rPr>
      </w:pPr>
      <w:r>
        <w:rPr>
          <w:rFonts w:hint="eastAsia" w:ascii="仿宋" w:hAnsi="仿宋" w:eastAsia="仿宋" w:cs="仿宋"/>
          <w:bCs/>
          <w:color w:val="auto"/>
          <w:sz w:val="28"/>
          <w:szCs w:val="28"/>
        </w:rPr>
        <w:t>致淮安市公共资源交易中心清江浦分中心(政府采购中心):</w:t>
      </w:r>
    </w:p>
    <w:p w14:paraId="2C9CF23C">
      <w:pPr>
        <w:pStyle w:val="191"/>
        <w:spacing w:line="64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1C05BFD7">
      <w:pPr>
        <w:pStyle w:val="191"/>
        <w:spacing w:line="64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1、根据《财政部 民政部 中国残疾人联合会关于促进残疾人就业政府采购政策的通知》（财库〔2017〕141 号）规定的划分标准，本公司为残疾人福利性企业。</w:t>
      </w:r>
    </w:p>
    <w:p w14:paraId="239D5EFE">
      <w:pPr>
        <w:pStyle w:val="191"/>
        <w:spacing w:line="640" w:lineRule="exact"/>
        <w:ind w:firstLine="560"/>
        <w:rPr>
          <w:rFonts w:ascii="仿宋" w:hAnsi="仿宋" w:eastAsia="仿宋" w:cs="仿宋"/>
          <w:bCs/>
          <w:color w:val="auto"/>
          <w:sz w:val="28"/>
          <w:szCs w:val="28"/>
        </w:rPr>
      </w:pPr>
      <w:r>
        <w:rPr>
          <w:rFonts w:hint="eastAsia" w:ascii="仿宋" w:hAnsi="仿宋" w:eastAsia="仿宋" w:cs="仿宋"/>
          <w:bCs/>
          <w:color w:val="auto"/>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6751FF7A">
      <w:pPr>
        <w:pStyle w:val="191"/>
        <w:spacing w:line="640" w:lineRule="exact"/>
        <w:ind w:firstLine="560"/>
        <w:rPr>
          <w:rFonts w:ascii="仿宋" w:hAnsi="仿宋" w:eastAsia="仿宋" w:cs="仿宋"/>
          <w:bCs/>
          <w:color w:val="auto"/>
          <w:sz w:val="28"/>
          <w:szCs w:val="28"/>
        </w:rPr>
      </w:pPr>
      <w:r>
        <w:rPr>
          <w:rFonts w:hint="eastAsia" w:ascii="仿宋" w:hAnsi="仿宋" w:eastAsia="仿宋" w:cs="仿宋"/>
          <w:color w:val="auto"/>
          <w:sz w:val="28"/>
          <w:szCs w:val="28"/>
        </w:rPr>
        <w:t>注:</w:t>
      </w:r>
      <w:r>
        <w:rPr>
          <w:rFonts w:hint="eastAsia" w:ascii="仿宋" w:hAnsi="仿宋" w:eastAsia="仿宋" w:cs="仿宋"/>
          <w:bCs/>
          <w:color w:val="auto"/>
          <w:sz w:val="28"/>
          <w:szCs w:val="28"/>
        </w:rPr>
        <w:t>本公司对上述声明的真实性负责。如有虚假，将依法承担相应责任。</w:t>
      </w:r>
    </w:p>
    <w:p w14:paraId="4FC2D6EB">
      <w:pPr>
        <w:pStyle w:val="191"/>
        <w:spacing w:line="640" w:lineRule="exact"/>
        <w:ind w:firstLine="560"/>
        <w:rPr>
          <w:rFonts w:ascii="仿宋" w:hAnsi="仿宋" w:eastAsia="仿宋" w:cs="仿宋"/>
          <w:color w:val="auto"/>
          <w:sz w:val="28"/>
          <w:szCs w:val="28"/>
        </w:rPr>
      </w:pPr>
    </w:p>
    <w:p w14:paraId="00BBC8EC">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p>
    <w:p w14:paraId="3F17A727">
      <w:pPr>
        <w:spacing w:line="640" w:lineRule="exact"/>
        <w:jc w:val="center"/>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09745D76">
      <w:pPr>
        <w:spacing w:line="640" w:lineRule="exact"/>
        <w:ind w:firstLine="565"/>
        <w:rPr>
          <w:rFonts w:ascii="仿宋" w:hAnsi="仿宋" w:eastAsia="仿宋" w:cs="仿宋"/>
          <w:color w:val="auto"/>
          <w:sz w:val="28"/>
          <w:szCs w:val="28"/>
        </w:rPr>
      </w:pPr>
      <w:r>
        <w:rPr>
          <w:rFonts w:hint="eastAsia" w:ascii="仿宋" w:hAnsi="仿宋" w:eastAsia="仿宋" w:cs="仿宋"/>
          <w:color w:val="auto"/>
          <w:sz w:val="28"/>
          <w:szCs w:val="28"/>
        </w:rPr>
        <w:t>注:非</w:t>
      </w:r>
      <w:r>
        <w:rPr>
          <w:rFonts w:hint="eastAsia" w:ascii="仿宋" w:hAnsi="仿宋" w:eastAsia="仿宋" w:cs="仿宋"/>
          <w:color w:val="auto"/>
          <w:sz w:val="28"/>
        </w:rPr>
        <w:t>残疾人福利性单位不</w:t>
      </w:r>
      <w:r>
        <w:rPr>
          <w:rFonts w:hint="eastAsia" w:ascii="仿宋" w:hAnsi="仿宋" w:eastAsia="仿宋" w:cs="仿宋"/>
          <w:color w:val="auto"/>
          <w:sz w:val="28"/>
          <w:szCs w:val="28"/>
        </w:rPr>
        <w:t>需提供此函。</w:t>
      </w:r>
    </w:p>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Times New Roman"/>
    <w:panose1 w:val="00000000000000000000"/>
    <w:charset w:val="00"/>
    <w:family w:val="auto"/>
    <w:pitch w:val="default"/>
    <w:sig w:usb0="00000000" w:usb1="00000000" w:usb2="00000000" w:usb3="00000000" w:csb0="00000000"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Adobe 仿宋 Std R">
    <w:altName w:val="微软雅黑"/>
    <w:panose1 w:val="00000000000000000000"/>
    <w:charset w:val="00"/>
    <w:family w:val="roman"/>
    <w:pitch w:val="default"/>
    <w:sig w:usb0="00000000" w:usb1="00000000" w:usb2="00000016" w:usb3="00000000" w:csb0="00060007" w:csb1="0000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A2514">
    <w:pPr>
      <w:pStyle w:val="214"/>
      <w:framePr w:wrap="around" w:vAnchor="text" w:hAnchor="margin" w:xAlign="center" w:y="1"/>
      <w:rPr>
        <w:rStyle w:val="228"/>
      </w:rPr>
    </w:pPr>
    <w:r>
      <w:fldChar w:fldCharType="begin"/>
    </w:r>
    <w:r>
      <w:rPr>
        <w:rStyle w:val="228"/>
      </w:rPr>
      <w:instrText xml:space="preserve">PAGE  </w:instrText>
    </w:r>
    <w:r>
      <w:fldChar w:fldCharType="separate"/>
    </w:r>
    <w:r>
      <w:rPr>
        <w:rStyle w:val="228"/>
      </w:rPr>
      <w:t>49</w:t>
    </w:r>
    <w:r>
      <w:fldChar w:fldCharType="end"/>
    </w:r>
  </w:p>
  <w:p w14:paraId="27FD27A4">
    <w:pPr>
      <w:pStyle w:val="2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6E25">
    <w:pPr>
      <w:pStyle w:val="214"/>
      <w:framePr w:wrap="around" w:vAnchor="text" w:hAnchor="margin" w:xAlign="center" w:y="1"/>
      <w:rPr>
        <w:rStyle w:val="228"/>
      </w:rPr>
    </w:pPr>
    <w:r>
      <w:fldChar w:fldCharType="begin"/>
    </w:r>
    <w:r>
      <w:rPr>
        <w:rStyle w:val="228"/>
      </w:rPr>
      <w:instrText xml:space="preserve">PAGE  </w:instrText>
    </w:r>
    <w:r>
      <w:fldChar w:fldCharType="end"/>
    </w:r>
  </w:p>
  <w:p w14:paraId="631156B5">
    <w:pPr>
      <w:pStyle w:val="2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0708">
    <w:pPr>
      <w:pStyle w:val="216"/>
      <w:ind w:firstLine="280"/>
      <w:rPr>
        <w:rFonts w:ascii="华文行楷" w:hAnsi="黑体" w:eastAsia="华文行楷"/>
        <w:sz w:val="28"/>
        <w:szCs w:val="28"/>
      </w:rPr>
    </w:pPr>
    <w:r>
      <w:rPr>
        <w:rFonts w:hint="eastAsia" w:ascii="华文行楷" w:hAnsi="黑体" w:eastAsia="华文行楷"/>
        <w:sz w:val="24"/>
        <w:szCs w:val="24"/>
      </w:rPr>
      <w:t>淮安市清江浦区“苏采云政府采购一体化平台”集中采购公开招标文件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Thousand"/>
      <w:pStyle w:val="274"/>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1">
    <w:nsid w:val="0053208E"/>
    <w:multiLevelType w:val="multilevel"/>
    <w:tmpl w:val="0053208E"/>
    <w:lvl w:ilvl="0" w:tentative="0">
      <w:start w:val="1"/>
      <w:numFmt w:val="chineseCountingThousand"/>
      <w:pStyle w:val="260"/>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1"/>
      <w:numFmt w:val="chineseCountingThousand"/>
      <w:pStyle w:val="271"/>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37"/>
    <w:rsid w:val="000367F2"/>
    <w:rsid w:val="0004043A"/>
    <w:rsid w:val="00163A15"/>
    <w:rsid w:val="00174172"/>
    <w:rsid w:val="00250EE9"/>
    <w:rsid w:val="0025259F"/>
    <w:rsid w:val="00265ABB"/>
    <w:rsid w:val="00275D37"/>
    <w:rsid w:val="003262BD"/>
    <w:rsid w:val="00346748"/>
    <w:rsid w:val="00354966"/>
    <w:rsid w:val="00355E99"/>
    <w:rsid w:val="00397AC2"/>
    <w:rsid w:val="003C32A7"/>
    <w:rsid w:val="003C4D4F"/>
    <w:rsid w:val="003D1382"/>
    <w:rsid w:val="003E2C37"/>
    <w:rsid w:val="00475134"/>
    <w:rsid w:val="0062218E"/>
    <w:rsid w:val="006C15CF"/>
    <w:rsid w:val="006C60C4"/>
    <w:rsid w:val="007238C5"/>
    <w:rsid w:val="008227EA"/>
    <w:rsid w:val="00874A19"/>
    <w:rsid w:val="00904204"/>
    <w:rsid w:val="00927A8F"/>
    <w:rsid w:val="00973CCA"/>
    <w:rsid w:val="00AD1AC3"/>
    <w:rsid w:val="00AE37C2"/>
    <w:rsid w:val="00B2673C"/>
    <w:rsid w:val="00B45EB4"/>
    <w:rsid w:val="00BD4DFC"/>
    <w:rsid w:val="00C043A8"/>
    <w:rsid w:val="00C41515"/>
    <w:rsid w:val="00C45210"/>
    <w:rsid w:val="00CD2E5D"/>
    <w:rsid w:val="00CD4D6C"/>
    <w:rsid w:val="00DC73CA"/>
    <w:rsid w:val="00E10775"/>
    <w:rsid w:val="00E33E6D"/>
    <w:rsid w:val="00E35034"/>
    <w:rsid w:val="00E54A5F"/>
    <w:rsid w:val="00EA4D7C"/>
    <w:rsid w:val="00F038C0"/>
    <w:rsid w:val="00F25ADF"/>
    <w:rsid w:val="00F468FE"/>
    <w:rsid w:val="00FB06F7"/>
    <w:rsid w:val="00FE1314"/>
    <w:rsid w:val="02595DB9"/>
    <w:rsid w:val="04943389"/>
    <w:rsid w:val="04ED064B"/>
    <w:rsid w:val="0556611D"/>
    <w:rsid w:val="05CD2772"/>
    <w:rsid w:val="07FC0BA5"/>
    <w:rsid w:val="090D306A"/>
    <w:rsid w:val="0B106103"/>
    <w:rsid w:val="0C781676"/>
    <w:rsid w:val="0DF86616"/>
    <w:rsid w:val="0E417312"/>
    <w:rsid w:val="0F670FFA"/>
    <w:rsid w:val="0F944883"/>
    <w:rsid w:val="10E6462C"/>
    <w:rsid w:val="114F61E9"/>
    <w:rsid w:val="121C256F"/>
    <w:rsid w:val="1258312B"/>
    <w:rsid w:val="12810624"/>
    <w:rsid w:val="137A57A0"/>
    <w:rsid w:val="14A05457"/>
    <w:rsid w:val="14E93564"/>
    <w:rsid w:val="1528122B"/>
    <w:rsid w:val="15B26DD8"/>
    <w:rsid w:val="169F551D"/>
    <w:rsid w:val="190E24E6"/>
    <w:rsid w:val="19F31E08"/>
    <w:rsid w:val="1BF9122C"/>
    <w:rsid w:val="1CD06B5C"/>
    <w:rsid w:val="1DB13B1E"/>
    <w:rsid w:val="209F6013"/>
    <w:rsid w:val="21CA1C53"/>
    <w:rsid w:val="226A0DEA"/>
    <w:rsid w:val="22F278B4"/>
    <w:rsid w:val="23515DF1"/>
    <w:rsid w:val="244C4BB8"/>
    <w:rsid w:val="25162E4E"/>
    <w:rsid w:val="253D74F6"/>
    <w:rsid w:val="2635653B"/>
    <w:rsid w:val="267E481C"/>
    <w:rsid w:val="279B588D"/>
    <w:rsid w:val="2D89111E"/>
    <w:rsid w:val="30676C54"/>
    <w:rsid w:val="30DF7A55"/>
    <w:rsid w:val="35D6209A"/>
    <w:rsid w:val="36395551"/>
    <w:rsid w:val="36723C5D"/>
    <w:rsid w:val="36EE34D7"/>
    <w:rsid w:val="37FA18DB"/>
    <w:rsid w:val="382E3094"/>
    <w:rsid w:val="385950D4"/>
    <w:rsid w:val="38637D01"/>
    <w:rsid w:val="38F11D89"/>
    <w:rsid w:val="393C5966"/>
    <w:rsid w:val="39D71B75"/>
    <w:rsid w:val="3A3576F5"/>
    <w:rsid w:val="3ADD6199"/>
    <w:rsid w:val="3B383F54"/>
    <w:rsid w:val="3D211F38"/>
    <w:rsid w:val="3DCE20C0"/>
    <w:rsid w:val="3EFC23E1"/>
    <w:rsid w:val="422D225C"/>
    <w:rsid w:val="42E64009"/>
    <w:rsid w:val="45395E46"/>
    <w:rsid w:val="45CB62B0"/>
    <w:rsid w:val="461B7E6D"/>
    <w:rsid w:val="46B43C28"/>
    <w:rsid w:val="47D429C9"/>
    <w:rsid w:val="48694142"/>
    <w:rsid w:val="49716073"/>
    <w:rsid w:val="4D662D8B"/>
    <w:rsid w:val="4DEB6377"/>
    <w:rsid w:val="4FC378DD"/>
    <w:rsid w:val="50117696"/>
    <w:rsid w:val="507F724A"/>
    <w:rsid w:val="51DD29DF"/>
    <w:rsid w:val="51E956A5"/>
    <w:rsid w:val="53204D14"/>
    <w:rsid w:val="5375080D"/>
    <w:rsid w:val="53E1498B"/>
    <w:rsid w:val="53E775E0"/>
    <w:rsid w:val="54175631"/>
    <w:rsid w:val="54571687"/>
    <w:rsid w:val="55432F3C"/>
    <w:rsid w:val="56E46059"/>
    <w:rsid w:val="57ED6DA4"/>
    <w:rsid w:val="5A3B68D8"/>
    <w:rsid w:val="5A513A05"/>
    <w:rsid w:val="5ABF63CF"/>
    <w:rsid w:val="5CDF179C"/>
    <w:rsid w:val="5EAF5169"/>
    <w:rsid w:val="5FB23198"/>
    <w:rsid w:val="637E52E4"/>
    <w:rsid w:val="63E048F1"/>
    <w:rsid w:val="640D4E41"/>
    <w:rsid w:val="653F690B"/>
    <w:rsid w:val="658B24C1"/>
    <w:rsid w:val="66805DB2"/>
    <w:rsid w:val="676E5BF7"/>
    <w:rsid w:val="69D95B9C"/>
    <w:rsid w:val="6BDE3632"/>
    <w:rsid w:val="6DA73F4B"/>
    <w:rsid w:val="6F63625D"/>
    <w:rsid w:val="72FC6AF0"/>
    <w:rsid w:val="738564EC"/>
    <w:rsid w:val="74624D35"/>
    <w:rsid w:val="74911176"/>
    <w:rsid w:val="749E3893"/>
    <w:rsid w:val="74C0253D"/>
    <w:rsid w:val="765B6CFA"/>
    <w:rsid w:val="766C6BCD"/>
    <w:rsid w:val="785E1CB7"/>
    <w:rsid w:val="7A41719B"/>
    <w:rsid w:val="7D9B4E14"/>
    <w:rsid w:val="7DCA16B1"/>
    <w:rsid w:val="7E553215"/>
    <w:rsid w:val="7F070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4">
    <w:name w:val="Body Text Indent"/>
    <w:basedOn w:val="1"/>
    <w:next w:val="15"/>
    <w:qFormat/>
    <w:uiPriority w:val="0"/>
    <w:pPr>
      <w:ind w:firstLine="630"/>
    </w:pPr>
    <w:rPr>
      <w:rFonts w:ascii="楷体_GB2312" w:eastAsia="楷体_GB2312"/>
      <w:sz w:val="32"/>
      <w:szCs w:val="20"/>
    </w:rPr>
  </w:style>
  <w:style w:type="paragraph" w:styleId="15">
    <w:name w:val="envelope return"/>
    <w:basedOn w:val="1"/>
    <w:qFormat/>
    <w:uiPriority w:val="0"/>
    <w:rPr>
      <w:rFonts w:ascii="Arial" w:hAnsi="Aria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next w:val="19"/>
    <w:qFormat/>
    <w:uiPriority w:val="0"/>
    <w:rPr>
      <w:rFonts w:ascii="宋体" w:hAnsi="Courier New"/>
      <w:szCs w:val="20"/>
    </w:rPr>
  </w:style>
  <w:style w:type="paragraph" w:customStyle="1" w:styleId="19">
    <w:name w:val="Default"/>
    <w:qFormat/>
    <w:uiPriority w:val="0"/>
    <w:pPr>
      <w:widowControl w:val="0"/>
    </w:pPr>
    <w:rPr>
      <w:rFonts w:ascii="仿宋" w:hAnsi="Times New Roman" w:eastAsia="仿宋" w:cs="仿宋"/>
      <w:color w:val="000000"/>
      <w:sz w:val="24"/>
      <w:szCs w:val="24"/>
      <w:lang w:val="en-US" w:eastAsia="zh-CN" w:bidi="ar-SA"/>
    </w:rPr>
  </w:style>
  <w:style w:type="paragraph" w:styleId="20">
    <w:name w:val="toc 8"/>
    <w:basedOn w:val="1"/>
    <w:next w:val="1"/>
    <w:unhideWhenUsed/>
    <w:qFormat/>
    <w:uiPriority w:val="39"/>
    <w:pPr>
      <w:spacing w:after="57"/>
      <w:ind w:left="1984"/>
    </w:pPr>
  </w:style>
  <w:style w:type="paragraph" w:styleId="21">
    <w:name w:val="endnote text"/>
    <w:basedOn w:val="1"/>
    <w:link w:val="187"/>
    <w:semiHidden/>
    <w:unhideWhenUsed/>
    <w:qFormat/>
    <w:uiPriority w:val="99"/>
    <w:rPr>
      <w:sz w:val="20"/>
    </w:rPr>
  </w:style>
  <w:style w:type="paragraph" w:styleId="22">
    <w:name w:val="footer"/>
    <w:basedOn w:val="1"/>
    <w:link w:val="60"/>
    <w:unhideWhenUsed/>
    <w:qFormat/>
    <w:uiPriority w:val="99"/>
    <w:pPr>
      <w:tabs>
        <w:tab w:val="center" w:pos="7143"/>
        <w:tab w:val="right" w:pos="14287"/>
      </w:tabs>
    </w:pPr>
  </w:style>
  <w:style w:type="paragraph" w:styleId="23">
    <w:name w:val="header"/>
    <w:basedOn w:val="1"/>
    <w:link w:val="5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3"/>
    <w:qFormat/>
    <w:uiPriority w:val="11"/>
    <w:pPr>
      <w:spacing w:before="200" w:after="200"/>
    </w:pPr>
    <w:rPr>
      <w:sz w:val="24"/>
    </w:rPr>
  </w:style>
  <w:style w:type="paragraph" w:styleId="27">
    <w:name w:val="footnote text"/>
    <w:basedOn w:val="1"/>
    <w:link w:val="18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basedOn w:val="1"/>
    <w:qFormat/>
    <w:uiPriority w:val="99"/>
    <w:pPr>
      <w:spacing w:line="440" w:lineRule="exact"/>
    </w:pPr>
    <w:rPr>
      <w:rFonts w:ascii="楷体_GB2312" w:eastAsia="楷体_GB2312"/>
      <w:sz w:val="28"/>
    </w:rPr>
  </w:style>
  <w:style w:type="paragraph" w:styleId="33">
    <w:name w:val="Title"/>
    <w:basedOn w:val="1"/>
    <w:next w:val="1"/>
    <w:link w:val="52"/>
    <w:qFormat/>
    <w:uiPriority w:val="10"/>
    <w:pPr>
      <w:spacing w:before="300" w:after="200"/>
      <w:contextualSpacing/>
    </w:pPr>
    <w:rPr>
      <w:sz w:val="48"/>
      <w:szCs w:val="48"/>
    </w:rPr>
  </w:style>
  <w:style w:type="paragraph" w:styleId="34">
    <w:name w:val="Body Text First Indent 2"/>
    <w:basedOn w:val="14"/>
    <w:next w:val="1"/>
    <w:qFormat/>
    <w:uiPriority w:val="0"/>
    <w:pPr>
      <w:widowControl/>
      <w:spacing w:after="120"/>
      <w:ind w:left="420" w:firstLine="420"/>
    </w:pPr>
    <w:rPr>
      <w:rFonts w:ascii="仿宋_GB2312" w:eastAsia="仿宋_GB2312"/>
      <w:color w:val="FF6600"/>
      <w:sz w:val="21"/>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FollowedHyperlink"/>
    <w:basedOn w:val="37"/>
    <w:semiHidden/>
    <w:unhideWhenUsed/>
    <w:qFormat/>
    <w:uiPriority w:val="99"/>
    <w:rPr>
      <w:color w:val="7E1FAD"/>
      <w:u w:val="single"/>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标题 1 Char"/>
    <w:link w:val="2"/>
    <w:qFormat/>
    <w:uiPriority w:val="9"/>
    <w:rPr>
      <w:rFonts w:ascii="Arial" w:hAnsi="Arial" w:eastAsia="Arial" w:cs="Arial"/>
      <w:sz w:val="40"/>
      <w:szCs w:val="40"/>
    </w:rPr>
  </w:style>
  <w:style w:type="character" w:customStyle="1" w:styleId="43">
    <w:name w:val="标题 2 Char1"/>
    <w:link w:val="3"/>
    <w:qFormat/>
    <w:uiPriority w:val="9"/>
    <w:rPr>
      <w:rFonts w:ascii="Arial" w:hAnsi="Arial" w:eastAsia="Arial" w:cs="Arial"/>
      <w:sz w:val="34"/>
    </w:rPr>
  </w:style>
  <w:style w:type="character" w:customStyle="1" w:styleId="44">
    <w:name w:val="标题 3 Char"/>
    <w:link w:val="4"/>
    <w:qFormat/>
    <w:uiPriority w:val="9"/>
    <w:rPr>
      <w:rFonts w:ascii="Arial" w:hAnsi="Arial" w:eastAsia="Arial" w:cs="Arial"/>
      <w:sz w:val="30"/>
      <w:szCs w:val="30"/>
    </w:rPr>
  </w:style>
  <w:style w:type="character" w:customStyle="1" w:styleId="45">
    <w:name w:val="标题 4 Char1"/>
    <w:link w:val="5"/>
    <w:qFormat/>
    <w:uiPriority w:val="9"/>
    <w:rPr>
      <w:rFonts w:ascii="Arial" w:hAnsi="Arial" w:eastAsia="Arial" w:cs="Arial"/>
      <w:b/>
      <w:bCs/>
      <w:sz w:val="26"/>
      <w:szCs w:val="26"/>
    </w:rPr>
  </w:style>
  <w:style w:type="character" w:customStyle="1" w:styleId="46">
    <w:name w:val="标题 5 Char1"/>
    <w:link w:val="6"/>
    <w:qFormat/>
    <w:uiPriority w:val="9"/>
    <w:rPr>
      <w:rFonts w:ascii="Arial" w:hAnsi="Arial" w:eastAsia="Arial" w:cs="Arial"/>
      <w:b/>
      <w:bCs/>
      <w:sz w:val="24"/>
      <w:szCs w:val="24"/>
    </w:rPr>
  </w:style>
  <w:style w:type="character" w:customStyle="1" w:styleId="47">
    <w:name w:val="标题 6 Char"/>
    <w:link w:val="7"/>
    <w:qFormat/>
    <w:uiPriority w:val="9"/>
    <w:rPr>
      <w:rFonts w:ascii="Arial" w:hAnsi="Arial" w:eastAsia="Arial" w:cs="Arial"/>
      <w:b/>
      <w:bCs/>
      <w:sz w:val="22"/>
      <w:szCs w:val="22"/>
    </w:rPr>
  </w:style>
  <w:style w:type="character" w:customStyle="1" w:styleId="48">
    <w:name w:val="标题 7 Char"/>
    <w:link w:val="8"/>
    <w:qFormat/>
    <w:uiPriority w:val="9"/>
    <w:rPr>
      <w:rFonts w:ascii="Arial" w:hAnsi="Arial" w:eastAsia="Arial" w:cs="Arial"/>
      <w:b/>
      <w:bCs/>
      <w:i/>
      <w:iCs/>
      <w:sz w:val="22"/>
      <w:szCs w:val="22"/>
    </w:rPr>
  </w:style>
  <w:style w:type="character" w:customStyle="1" w:styleId="49">
    <w:name w:val="标题 8 Char"/>
    <w:link w:val="9"/>
    <w:qFormat/>
    <w:uiPriority w:val="9"/>
    <w:rPr>
      <w:rFonts w:ascii="Arial" w:hAnsi="Arial" w:eastAsia="Arial" w:cs="Arial"/>
      <w:i/>
      <w:iCs/>
      <w:sz w:val="22"/>
      <w:szCs w:val="22"/>
    </w:rPr>
  </w:style>
  <w:style w:type="character" w:customStyle="1" w:styleId="50">
    <w:name w:val="标题 9 Char"/>
    <w:link w:val="10"/>
    <w:qFormat/>
    <w:uiPriority w:val="9"/>
    <w:rPr>
      <w:rFonts w:ascii="Arial" w:hAnsi="Arial" w:eastAsia="Arial" w:cs="Arial"/>
      <w:i/>
      <w:iCs/>
      <w:sz w:val="21"/>
      <w:szCs w:val="21"/>
    </w:r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3"/>
    <w:qFormat/>
    <w:uiPriority w:val="10"/>
    <w:rPr>
      <w:sz w:val="48"/>
      <w:szCs w:val="48"/>
    </w:rPr>
  </w:style>
  <w:style w:type="character" w:customStyle="1" w:styleId="53">
    <w:name w:val="副标题 Char"/>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1"/>
    <w:link w:val="23"/>
    <w:qFormat/>
    <w:uiPriority w:val="99"/>
  </w:style>
  <w:style w:type="character" w:customStyle="1" w:styleId="59">
    <w:name w:val="Footer Char"/>
    <w:qFormat/>
    <w:uiPriority w:val="99"/>
  </w:style>
  <w:style w:type="character" w:customStyle="1" w:styleId="60">
    <w:name w:val="页脚 Char1"/>
    <w:link w:val="22"/>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7"/>
    <w:qFormat/>
    <w:uiPriority w:val="99"/>
    <w:rPr>
      <w:sz w:val="18"/>
    </w:rPr>
  </w:style>
  <w:style w:type="character" w:customStyle="1" w:styleId="187">
    <w:name w:val="尾注文本 Char"/>
    <w:link w:val="21"/>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qFormat/>
    <w:uiPriority w:val="9"/>
    <w:pPr>
      <w:keepNext/>
      <w:keepLines/>
      <w:spacing w:before="340" w:after="330" w:line="578" w:lineRule="auto"/>
      <w:outlineLvl w:val="0"/>
    </w:pPr>
    <w:rPr>
      <w:b/>
      <w:bCs/>
      <w:sz w:val="44"/>
      <w:szCs w:val="44"/>
    </w:rPr>
  </w:style>
  <w:style w:type="paragraph" w:customStyle="1" w:styleId="190">
    <w:name w:val="标题 211"/>
    <w:basedOn w:val="1"/>
    <w:next w:val="191"/>
    <w:qFormat/>
    <w:uiPriority w:val="9"/>
    <w:pPr>
      <w:keepNext/>
      <w:keepLines/>
      <w:spacing w:before="260" w:after="260" w:line="413" w:lineRule="auto"/>
      <w:outlineLvl w:val="1"/>
    </w:pPr>
    <w:rPr>
      <w:rFonts w:ascii="Arial" w:hAnsi="Arial" w:eastAsia="黑体"/>
      <w:b/>
      <w:sz w:val="32"/>
      <w:szCs w:val="20"/>
    </w:rPr>
  </w:style>
  <w:style w:type="paragraph" w:customStyle="1" w:styleId="191">
    <w:name w:val="正文缩进1"/>
    <w:basedOn w:val="1"/>
    <w:link w:val="197"/>
    <w:qFormat/>
    <w:uiPriority w:val="0"/>
    <w:pPr>
      <w:ind w:firstLine="420"/>
    </w:pPr>
    <w:rPr>
      <w:szCs w:val="20"/>
    </w:rPr>
  </w:style>
  <w:style w:type="paragraph" w:customStyle="1" w:styleId="192">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3">
    <w:name w:val="标题 41"/>
    <w:basedOn w:val="1"/>
    <w:next w:val="1"/>
    <w:link w:val="198"/>
    <w:qFormat/>
    <w:uiPriority w:val="9"/>
    <w:pPr>
      <w:keepNext/>
      <w:keepLines/>
      <w:spacing w:before="280" w:after="290" w:line="376" w:lineRule="auto"/>
      <w:outlineLvl w:val="3"/>
    </w:pPr>
    <w:rPr>
      <w:rFonts w:ascii="Cambria" w:hAnsi="Cambria"/>
      <w:b/>
      <w:bCs/>
      <w:sz w:val="28"/>
      <w:szCs w:val="28"/>
    </w:rPr>
  </w:style>
  <w:style w:type="paragraph" w:customStyle="1" w:styleId="194">
    <w:name w:val="标题 51"/>
    <w:basedOn w:val="1"/>
    <w:next w:val="1"/>
    <w:link w:val="199"/>
    <w:qFormat/>
    <w:uiPriority w:val="9"/>
    <w:pPr>
      <w:keepNext/>
      <w:keepLines/>
      <w:spacing w:before="280" w:after="290" w:line="376" w:lineRule="auto"/>
      <w:outlineLvl w:val="4"/>
    </w:pPr>
    <w:rPr>
      <w:b/>
      <w:bCs/>
      <w:sz w:val="28"/>
      <w:szCs w:val="28"/>
    </w:rPr>
  </w:style>
  <w:style w:type="character" w:customStyle="1" w:styleId="195">
    <w:name w:val="默认段落字体1"/>
    <w:semiHidden/>
    <w:qFormat/>
    <w:uiPriority w:val="0"/>
  </w:style>
  <w:style w:type="table" w:customStyle="1" w:styleId="196">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7">
    <w:name w:val="正文缩进 Char"/>
    <w:link w:val="191"/>
    <w:qFormat/>
    <w:uiPriority w:val="0"/>
    <w:rPr>
      <w:sz w:val="21"/>
    </w:rPr>
  </w:style>
  <w:style w:type="character" w:customStyle="1" w:styleId="198">
    <w:name w:val="标题 4 Char"/>
    <w:link w:val="193"/>
    <w:qFormat/>
    <w:uiPriority w:val="9"/>
    <w:rPr>
      <w:rFonts w:ascii="Cambria" w:hAnsi="Cambria"/>
      <w:b/>
      <w:bCs/>
      <w:sz w:val="28"/>
      <w:szCs w:val="28"/>
    </w:rPr>
  </w:style>
  <w:style w:type="character" w:customStyle="1" w:styleId="199">
    <w:name w:val="标题 5 Char"/>
    <w:link w:val="194"/>
    <w:qFormat/>
    <w:uiPriority w:val="9"/>
    <w:rPr>
      <w:b/>
      <w:bCs/>
      <w:sz w:val="28"/>
      <w:szCs w:val="28"/>
    </w:rPr>
  </w:style>
  <w:style w:type="paragraph" w:customStyle="1" w:styleId="200">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1">
    <w:name w:val="文档结构图1"/>
    <w:basedOn w:val="1"/>
    <w:semiHidden/>
    <w:qFormat/>
    <w:uiPriority w:val="0"/>
    <w:pPr>
      <w:shd w:val="clear" w:color="auto" w:fill="000080"/>
    </w:pPr>
  </w:style>
  <w:style w:type="paragraph" w:customStyle="1" w:styleId="202">
    <w:name w:val="批注文字1"/>
    <w:basedOn w:val="1"/>
    <w:link w:val="203"/>
    <w:unhideWhenUsed/>
    <w:qFormat/>
    <w:uiPriority w:val="99"/>
    <w:pPr>
      <w:jc w:val="left"/>
    </w:pPr>
  </w:style>
  <w:style w:type="character" w:customStyle="1" w:styleId="203">
    <w:name w:val="批注文字 Char"/>
    <w:link w:val="202"/>
    <w:qFormat/>
    <w:uiPriority w:val="99"/>
    <w:rPr>
      <w:sz w:val="21"/>
      <w:szCs w:val="24"/>
    </w:rPr>
  </w:style>
  <w:style w:type="paragraph" w:customStyle="1" w:styleId="204">
    <w:name w:val="正文文本 31"/>
    <w:basedOn w:val="1"/>
    <w:qFormat/>
    <w:uiPriority w:val="0"/>
    <w:rPr>
      <w:rFonts w:ascii="楷体_GB2312" w:hAnsi="Arial" w:eastAsia="楷体_GB2312" w:cs="Arial"/>
      <w:b/>
      <w:bCs/>
      <w:color w:val="000000"/>
      <w:sz w:val="24"/>
    </w:rPr>
  </w:style>
  <w:style w:type="paragraph" w:customStyle="1" w:styleId="205">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6">
    <w:name w:val="正文文本缩进1"/>
    <w:basedOn w:val="1"/>
    <w:qFormat/>
    <w:uiPriority w:val="0"/>
    <w:pPr>
      <w:ind w:firstLine="630"/>
    </w:pPr>
    <w:rPr>
      <w:rFonts w:ascii="楷体_GB2312" w:eastAsia="楷体_GB2312"/>
      <w:sz w:val="32"/>
      <w:szCs w:val="20"/>
    </w:rPr>
  </w:style>
  <w:style w:type="paragraph" w:customStyle="1" w:styleId="207">
    <w:name w:val="文本块1"/>
    <w:basedOn w:val="1"/>
    <w:qFormat/>
    <w:uiPriority w:val="0"/>
    <w:pPr>
      <w:ind w:left="420" w:right="33"/>
      <w:jc w:val="left"/>
    </w:pPr>
    <w:rPr>
      <w:sz w:val="24"/>
      <w:szCs w:val="20"/>
    </w:rPr>
  </w:style>
  <w:style w:type="paragraph" w:customStyle="1" w:styleId="208">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9">
    <w:name w:val="纯文本11"/>
    <w:basedOn w:val="1"/>
    <w:link w:val="210"/>
    <w:qFormat/>
    <w:uiPriority w:val="0"/>
    <w:rPr>
      <w:rFonts w:ascii="宋体" w:hAnsi="Courier New"/>
      <w:szCs w:val="20"/>
    </w:rPr>
  </w:style>
  <w:style w:type="character" w:customStyle="1" w:styleId="210">
    <w:name w:val="纯文本 Char"/>
    <w:link w:val="209"/>
    <w:qFormat/>
    <w:uiPriority w:val="0"/>
    <w:rPr>
      <w:rFonts w:ascii="宋体" w:hAnsi="Courier New" w:eastAsia="宋体"/>
      <w:sz w:val="21"/>
      <w:lang w:val="en-US" w:eastAsia="zh-CN" w:bidi="ar-SA"/>
    </w:rPr>
  </w:style>
  <w:style w:type="paragraph" w:customStyle="1" w:styleId="211">
    <w:name w:val="正文文本缩进 21"/>
    <w:basedOn w:val="1"/>
    <w:qFormat/>
    <w:uiPriority w:val="0"/>
    <w:pPr>
      <w:spacing w:after="120" w:line="480" w:lineRule="auto"/>
      <w:ind w:left="420"/>
    </w:pPr>
  </w:style>
  <w:style w:type="paragraph" w:customStyle="1" w:styleId="212">
    <w:name w:val="批注框文本1"/>
    <w:basedOn w:val="1"/>
    <w:link w:val="213"/>
    <w:qFormat/>
    <w:uiPriority w:val="0"/>
    <w:rPr>
      <w:sz w:val="18"/>
      <w:szCs w:val="18"/>
    </w:rPr>
  </w:style>
  <w:style w:type="character" w:customStyle="1" w:styleId="213">
    <w:name w:val="批注框文本 Char"/>
    <w:link w:val="212"/>
    <w:qFormat/>
    <w:uiPriority w:val="0"/>
    <w:rPr>
      <w:sz w:val="18"/>
      <w:szCs w:val="18"/>
    </w:rPr>
  </w:style>
  <w:style w:type="paragraph" w:customStyle="1" w:styleId="214">
    <w:name w:val="页脚1"/>
    <w:basedOn w:val="1"/>
    <w:link w:val="215"/>
    <w:qFormat/>
    <w:uiPriority w:val="0"/>
    <w:pPr>
      <w:tabs>
        <w:tab w:val="center" w:pos="4153"/>
        <w:tab w:val="right" w:pos="8306"/>
      </w:tabs>
      <w:jc w:val="left"/>
    </w:pPr>
    <w:rPr>
      <w:sz w:val="18"/>
      <w:szCs w:val="18"/>
    </w:rPr>
  </w:style>
  <w:style w:type="character" w:customStyle="1" w:styleId="215">
    <w:name w:val="页脚 Char"/>
    <w:link w:val="214"/>
    <w:qFormat/>
    <w:uiPriority w:val="0"/>
    <w:rPr>
      <w:sz w:val="18"/>
      <w:szCs w:val="18"/>
    </w:rPr>
  </w:style>
  <w:style w:type="paragraph" w:customStyle="1" w:styleId="216">
    <w:name w:val="页眉1"/>
    <w:basedOn w:val="1"/>
    <w:link w:val="217"/>
    <w:qFormat/>
    <w:uiPriority w:val="0"/>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0"/>
    <w:rPr>
      <w:sz w:val="18"/>
      <w:szCs w:val="18"/>
    </w:rPr>
  </w:style>
  <w:style w:type="paragraph" w:customStyle="1" w:styleId="218">
    <w:name w:val="目录 11"/>
    <w:basedOn w:val="1"/>
    <w:next w:val="1"/>
    <w:semiHidden/>
    <w:qFormat/>
    <w:uiPriority w:val="0"/>
  </w:style>
  <w:style w:type="paragraph" w:customStyle="1" w:styleId="219">
    <w:name w:val="正文文本缩进 31"/>
    <w:basedOn w:val="1"/>
    <w:qFormat/>
    <w:uiPriority w:val="99"/>
    <w:pPr>
      <w:ind w:firstLine="420"/>
    </w:pPr>
    <w:rPr>
      <w:rFonts w:eastAsia="楷体_GB2312"/>
    </w:rPr>
  </w:style>
  <w:style w:type="paragraph" w:customStyle="1" w:styleId="220">
    <w:name w:val="目录 21"/>
    <w:basedOn w:val="1"/>
    <w:next w:val="1"/>
    <w:semiHidden/>
    <w:qFormat/>
    <w:uiPriority w:val="0"/>
    <w:pPr>
      <w:ind w:left="420"/>
    </w:pPr>
    <w:rPr>
      <w:szCs w:val="20"/>
    </w:rPr>
  </w:style>
  <w:style w:type="paragraph" w:customStyle="1" w:styleId="221">
    <w:name w:val="正文文本 21"/>
    <w:basedOn w:val="1"/>
    <w:link w:val="222"/>
    <w:qFormat/>
    <w:uiPriority w:val="0"/>
    <w:pPr>
      <w:spacing w:line="440" w:lineRule="exact"/>
    </w:pPr>
    <w:rPr>
      <w:rFonts w:ascii="楷体_GB2312" w:eastAsia="楷体_GB2312"/>
      <w:sz w:val="28"/>
    </w:rPr>
  </w:style>
  <w:style w:type="character" w:customStyle="1" w:styleId="222">
    <w:name w:val="正文文本 2 Char"/>
    <w:link w:val="221"/>
    <w:qFormat/>
    <w:uiPriority w:val="0"/>
    <w:rPr>
      <w:rFonts w:ascii="楷体_GB2312" w:eastAsia="楷体_GB2312"/>
      <w:sz w:val="28"/>
      <w:szCs w:val="24"/>
    </w:rPr>
  </w:style>
  <w:style w:type="paragraph" w:customStyle="1" w:styleId="223">
    <w:name w:val="批注主题1"/>
    <w:basedOn w:val="202"/>
    <w:next w:val="202"/>
    <w:link w:val="224"/>
    <w:qFormat/>
    <w:uiPriority w:val="0"/>
    <w:rPr>
      <w:b/>
      <w:bCs/>
    </w:rPr>
  </w:style>
  <w:style w:type="character" w:customStyle="1" w:styleId="224">
    <w:name w:val="批注主题 Char"/>
    <w:link w:val="223"/>
    <w:qFormat/>
    <w:uiPriority w:val="0"/>
    <w:rPr>
      <w:b/>
      <w:bCs/>
      <w:sz w:val="21"/>
      <w:szCs w:val="24"/>
    </w:rPr>
  </w:style>
  <w:style w:type="paragraph" w:customStyle="1" w:styleId="225">
    <w:name w:val="正文首行缩进 21"/>
    <w:basedOn w:val="206"/>
    <w:qFormat/>
    <w:uiPriority w:val="0"/>
    <w:pPr>
      <w:widowControl/>
      <w:spacing w:after="120"/>
      <w:ind w:left="420" w:firstLine="420"/>
    </w:pPr>
    <w:rPr>
      <w:rFonts w:ascii="仿宋_GB2312" w:eastAsia="仿宋_GB2312"/>
      <w:color w:val="FF6600"/>
      <w:sz w:val="21"/>
    </w:rPr>
  </w:style>
  <w:style w:type="table" w:customStyle="1" w:styleId="226">
    <w:name w:val="网格型1"/>
    <w:basedOn w:val="196"/>
    <w:qFormat/>
    <w:uiPriority w:val="0"/>
    <w:tblPr>
      <w:tblCellMar>
        <w:top w:w="0" w:type="dxa"/>
        <w:left w:w="0" w:type="dxa"/>
        <w:bottom w:w="0" w:type="dxa"/>
        <w:right w:w="0" w:type="dxa"/>
      </w:tblCellMar>
    </w:tblPr>
  </w:style>
  <w:style w:type="character" w:customStyle="1" w:styleId="227">
    <w:name w:val="要点1"/>
    <w:qFormat/>
    <w:uiPriority w:val="0"/>
  </w:style>
  <w:style w:type="character" w:customStyle="1" w:styleId="228">
    <w:name w:val="页码1"/>
    <w:qFormat/>
    <w:uiPriority w:val="0"/>
  </w:style>
  <w:style w:type="character" w:customStyle="1" w:styleId="229">
    <w:name w:val="已访问的超链接1"/>
    <w:qFormat/>
    <w:uiPriority w:val="0"/>
    <w:rPr>
      <w:color w:val="800080"/>
      <w:u w:val="none"/>
    </w:rPr>
  </w:style>
  <w:style w:type="character" w:customStyle="1" w:styleId="230">
    <w:name w:val="强调1"/>
    <w:qFormat/>
    <w:uiPriority w:val="0"/>
  </w:style>
  <w:style w:type="character" w:customStyle="1" w:styleId="231">
    <w:name w:val="HTML 定义1"/>
    <w:qFormat/>
    <w:uiPriority w:val="0"/>
  </w:style>
  <w:style w:type="character" w:customStyle="1" w:styleId="232">
    <w:name w:val="HTML 打字机1"/>
    <w:qFormat/>
    <w:uiPriority w:val="0"/>
    <w:rPr>
      <w:rFonts w:ascii="monospace" w:hAnsi="monospace" w:eastAsia="monospace" w:cs="monospace"/>
      <w:sz w:val="20"/>
    </w:rPr>
  </w:style>
  <w:style w:type="character" w:customStyle="1" w:styleId="233">
    <w:name w:val="HTML 缩写1"/>
    <w:qFormat/>
    <w:uiPriority w:val="0"/>
  </w:style>
  <w:style w:type="character" w:customStyle="1" w:styleId="234">
    <w:name w:val="HTML 变量1"/>
    <w:qFormat/>
    <w:uiPriority w:val="0"/>
  </w:style>
  <w:style w:type="character" w:customStyle="1" w:styleId="235">
    <w:name w:val="超链接1"/>
    <w:qFormat/>
    <w:uiPriority w:val="0"/>
    <w:rPr>
      <w:color w:val="0000FF"/>
      <w:u w:val="none"/>
    </w:rPr>
  </w:style>
  <w:style w:type="character" w:customStyle="1" w:styleId="236">
    <w:name w:val="HTML 代码1"/>
    <w:qFormat/>
    <w:uiPriority w:val="0"/>
    <w:rPr>
      <w:rFonts w:ascii="monospace" w:hAnsi="monospace" w:eastAsia="monospace" w:cs="monospace"/>
      <w:sz w:val="20"/>
    </w:rPr>
  </w:style>
  <w:style w:type="character" w:customStyle="1" w:styleId="237">
    <w:name w:val="批注引用1"/>
    <w:qFormat/>
    <w:uiPriority w:val="0"/>
    <w:rPr>
      <w:sz w:val="21"/>
      <w:szCs w:val="21"/>
    </w:rPr>
  </w:style>
  <w:style w:type="character" w:customStyle="1" w:styleId="238">
    <w:name w:val="HTML 引文1"/>
    <w:qFormat/>
    <w:uiPriority w:val="0"/>
  </w:style>
  <w:style w:type="character" w:customStyle="1" w:styleId="239">
    <w:name w:val="HTML 键盘1"/>
    <w:qFormat/>
    <w:uiPriority w:val="0"/>
    <w:rPr>
      <w:rFonts w:ascii="monospace" w:hAnsi="monospace" w:eastAsia="monospace" w:cs="monospace"/>
      <w:sz w:val="20"/>
    </w:rPr>
  </w:style>
  <w:style w:type="character" w:customStyle="1" w:styleId="240">
    <w:name w:val="HTML 样本1"/>
    <w:qFormat/>
    <w:uiPriority w:val="0"/>
    <w:rPr>
      <w:rFonts w:ascii="monospace" w:hAnsi="monospace" w:eastAsia="monospace" w:cs="monospace"/>
    </w:rPr>
  </w:style>
  <w:style w:type="character" w:customStyle="1" w:styleId="241">
    <w:name w:val="Font Style30"/>
    <w:qFormat/>
    <w:uiPriority w:val="0"/>
    <w:rPr>
      <w:rFonts w:ascii="宋体" w:eastAsia="宋体" w:cs="宋体"/>
      <w:sz w:val="14"/>
      <w:szCs w:val="14"/>
    </w:rPr>
  </w:style>
  <w:style w:type="character" w:customStyle="1" w:styleId="242">
    <w:name w:val="glyphicon"/>
    <w:qFormat/>
    <w:uiPriority w:val="0"/>
  </w:style>
  <w:style w:type="character" w:customStyle="1" w:styleId="243">
    <w:name w:val="Font Style36"/>
    <w:qFormat/>
    <w:uiPriority w:val="0"/>
    <w:rPr>
      <w:rFonts w:ascii="宋体" w:eastAsia="宋体" w:cs="宋体"/>
      <w:sz w:val="16"/>
      <w:szCs w:val="16"/>
    </w:rPr>
  </w:style>
  <w:style w:type="character" w:customStyle="1" w:styleId="244">
    <w:name w:val="hour_am"/>
    <w:qFormat/>
    <w:uiPriority w:val="0"/>
  </w:style>
  <w:style w:type="character" w:customStyle="1" w:styleId="245">
    <w:name w:val="old"/>
    <w:qFormat/>
    <w:uiPriority w:val="0"/>
    <w:rPr>
      <w:color w:val="999999"/>
    </w:rPr>
  </w:style>
  <w:style w:type="character" w:customStyle="1" w:styleId="246">
    <w:name w:val="标题 2 Char"/>
    <w:qFormat/>
    <w:uiPriority w:val="0"/>
    <w:rPr>
      <w:rFonts w:ascii="Arial" w:hAnsi="Arial" w:eastAsia="黑体"/>
      <w:b/>
      <w:sz w:val="32"/>
      <w:lang w:val="en-US" w:eastAsia="zh-CN"/>
    </w:rPr>
  </w:style>
  <w:style w:type="character" w:customStyle="1" w:styleId="247">
    <w:name w:val="hover"/>
    <w:qFormat/>
    <w:uiPriority w:val="0"/>
    <w:rPr>
      <w:shd w:val="clear" w:color="auto" w:fill="EEEEEE"/>
    </w:rPr>
  </w:style>
  <w:style w:type="character" w:customStyle="1" w:styleId="248">
    <w:name w:val="hour_pm"/>
    <w:qFormat/>
    <w:uiPriority w:val="0"/>
  </w:style>
  <w:style w:type="character" w:customStyle="1" w:styleId="249">
    <w:name w:val="Font Style28"/>
    <w:qFormat/>
    <w:uiPriority w:val="0"/>
    <w:rPr>
      <w:rFonts w:ascii="Constantia" w:hAnsi="Constantia" w:cs="Constantia"/>
      <w:sz w:val="28"/>
      <w:szCs w:val="28"/>
    </w:rPr>
  </w:style>
  <w:style w:type="character" w:customStyle="1" w:styleId="250">
    <w:name w:val="Font Style29"/>
    <w:qFormat/>
    <w:uiPriority w:val="0"/>
    <w:rPr>
      <w:rFonts w:ascii="Arial" w:hAnsi="Arial" w:cs="Arial"/>
      <w:sz w:val="14"/>
      <w:szCs w:val="14"/>
    </w:rPr>
  </w:style>
  <w:style w:type="character" w:customStyle="1" w:styleId="251">
    <w:name w:val="Font Style37"/>
    <w:qFormat/>
    <w:uiPriority w:val="0"/>
    <w:rPr>
      <w:rFonts w:ascii="Arial" w:hAnsi="Arial" w:cs="Arial"/>
      <w:sz w:val="16"/>
      <w:szCs w:val="16"/>
    </w:rPr>
  </w:style>
  <w:style w:type="character" w:customStyle="1" w:styleId="252">
    <w:name w:val="Plain Text Char"/>
    <w:qFormat/>
    <w:uiPriority w:val="0"/>
    <w:rPr>
      <w:rFonts w:ascii="宋体" w:hAnsi="Courier New" w:eastAsia="宋体"/>
      <w:sz w:val="21"/>
      <w:lang w:val="en-US" w:eastAsia="zh-CN" w:bidi="ar-SA"/>
    </w:rPr>
  </w:style>
  <w:style w:type="paragraph" w:customStyle="1" w:styleId="253">
    <w:name w:val="默认段落字体 Para Char Char Char Char Char Char Char Char Char1 Char Char Char Char Char Char Char"/>
    <w:basedOn w:val="201"/>
    <w:qFormat/>
    <w:uiPriority w:val="0"/>
    <w:rPr>
      <w:rFonts w:ascii="Tahoma" w:hAnsi="Tahoma"/>
      <w:sz w:val="24"/>
    </w:rPr>
  </w:style>
  <w:style w:type="paragraph" w:customStyle="1" w:styleId="254">
    <w:name w:val="Style9"/>
    <w:basedOn w:val="1"/>
    <w:qFormat/>
    <w:uiPriority w:val="0"/>
    <w:pPr>
      <w:jc w:val="left"/>
    </w:pPr>
    <w:rPr>
      <w:rFonts w:ascii="宋体"/>
      <w:sz w:val="24"/>
    </w:rPr>
  </w:style>
  <w:style w:type="paragraph" w:customStyle="1" w:styleId="255">
    <w:name w:val="Char"/>
    <w:basedOn w:val="1"/>
    <w:qFormat/>
    <w:uiPriority w:val="0"/>
    <w:pPr>
      <w:tabs>
        <w:tab w:val="left" w:pos="360"/>
      </w:tabs>
    </w:pPr>
    <w:rPr>
      <w:sz w:val="24"/>
    </w:rPr>
  </w:style>
  <w:style w:type="paragraph" w:customStyle="1" w:styleId="256">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7">
    <w:name w:val="Style10"/>
    <w:basedOn w:val="1"/>
    <w:qFormat/>
    <w:uiPriority w:val="0"/>
    <w:pPr>
      <w:jc w:val="left"/>
    </w:pPr>
    <w:rPr>
      <w:rFonts w:ascii="宋体"/>
      <w:sz w:val="24"/>
    </w:rPr>
  </w:style>
  <w:style w:type="paragraph" w:customStyle="1" w:styleId="258">
    <w:name w:val="首行缩进"/>
    <w:basedOn w:val="1"/>
    <w:qFormat/>
    <w:uiPriority w:val="0"/>
    <w:pPr>
      <w:spacing w:line="360" w:lineRule="auto"/>
      <w:ind w:firstLine="420"/>
    </w:pPr>
    <w:rPr>
      <w:sz w:val="20"/>
    </w:rPr>
  </w:style>
  <w:style w:type="paragraph" w:customStyle="1" w:styleId="259">
    <w:name w:val="普通正文"/>
    <w:basedOn w:val="1"/>
    <w:qFormat/>
    <w:uiPriority w:val="0"/>
    <w:pPr>
      <w:spacing w:before="120" w:after="120" w:line="360" w:lineRule="auto"/>
      <w:ind w:firstLine="480"/>
      <w:jc w:val="left"/>
    </w:pPr>
    <w:rPr>
      <w:rFonts w:ascii="Arial" w:hAnsi="Arial"/>
      <w:sz w:val="24"/>
    </w:rPr>
  </w:style>
  <w:style w:type="paragraph" w:customStyle="1" w:styleId="260">
    <w:name w:val="要点标题"/>
    <w:basedOn w:val="1"/>
    <w:qFormat/>
    <w:uiPriority w:val="0"/>
    <w:pPr>
      <w:numPr>
        <w:ilvl w:val="0"/>
        <w:numId w:val="1"/>
      </w:numPr>
      <w:jc w:val="left"/>
    </w:pPr>
    <w:rPr>
      <w:rFonts w:ascii="宋体" w:hAnsi="宋体"/>
      <w:b/>
      <w:sz w:val="24"/>
    </w:rPr>
  </w:style>
  <w:style w:type="paragraph" w:customStyle="1" w:styleId="261">
    <w:name w:val="文档正文"/>
    <w:basedOn w:val="1"/>
    <w:qFormat/>
    <w:uiPriority w:val="0"/>
    <w:pPr>
      <w:spacing w:line="480" w:lineRule="atLeast"/>
      <w:ind w:firstLine="567"/>
    </w:pPr>
    <w:rPr>
      <w:rFonts w:ascii="仿宋_GB2312"/>
      <w:szCs w:val="20"/>
    </w:rPr>
  </w:style>
  <w:style w:type="paragraph" w:customStyle="1" w:styleId="262">
    <w:name w:val="Char Char Char Char"/>
    <w:basedOn w:val="201"/>
    <w:qFormat/>
    <w:uiPriority w:val="0"/>
    <w:pPr>
      <w:spacing w:line="360" w:lineRule="auto"/>
    </w:pPr>
    <w:rPr>
      <w:rFonts w:ascii="Tahoma" w:hAnsi="Tahoma"/>
      <w:sz w:val="24"/>
    </w:rPr>
  </w:style>
  <w:style w:type="paragraph" w:customStyle="1" w:styleId="263">
    <w:name w:val="Char11"/>
    <w:basedOn w:val="1"/>
    <w:qFormat/>
    <w:uiPriority w:val="0"/>
    <w:pPr>
      <w:tabs>
        <w:tab w:val="left" w:pos="420"/>
      </w:tabs>
      <w:ind w:left="420" w:hanging="420"/>
      <w:jc w:val="left"/>
    </w:pPr>
    <w:rPr>
      <w:szCs w:val="20"/>
    </w:rPr>
  </w:style>
  <w:style w:type="paragraph" w:customStyle="1" w:styleId="264">
    <w:name w:val="正文（无缩进）"/>
    <w:basedOn w:val="1"/>
    <w:qFormat/>
    <w:uiPriority w:val="0"/>
    <w:pPr>
      <w:spacing w:line="360" w:lineRule="auto"/>
    </w:pPr>
    <w:rPr>
      <w:rFonts w:ascii="Calibri" w:hAnsi="Calibri"/>
      <w:sz w:val="24"/>
      <w:szCs w:val="21"/>
    </w:rPr>
  </w:style>
  <w:style w:type="paragraph" w:customStyle="1" w:styleId="265">
    <w:name w:val="Style11"/>
    <w:basedOn w:val="1"/>
    <w:qFormat/>
    <w:uiPriority w:val="0"/>
    <w:pPr>
      <w:spacing w:line="446" w:lineRule="exact"/>
      <w:jc w:val="left"/>
    </w:pPr>
    <w:rPr>
      <w:rFonts w:ascii="宋体"/>
      <w:sz w:val="24"/>
    </w:rPr>
  </w:style>
  <w:style w:type="paragraph" w:customStyle="1" w:styleId="266">
    <w:name w:val="样式1"/>
    <w:basedOn w:val="1"/>
    <w:next w:val="267"/>
    <w:qFormat/>
    <w:uiPriority w:val="0"/>
    <w:pPr>
      <w:tabs>
        <w:tab w:val="left" w:pos="1110"/>
      </w:tabs>
      <w:ind w:left="432" w:firstLine="288"/>
    </w:pPr>
    <w:rPr>
      <w:rFonts w:ascii="宋体" w:hAnsi="宋体"/>
      <w:szCs w:val="21"/>
    </w:rPr>
  </w:style>
  <w:style w:type="paragraph" w:customStyle="1" w:styleId="267">
    <w:name w:val="引文目录标题1"/>
    <w:basedOn w:val="1"/>
    <w:next w:val="1"/>
    <w:qFormat/>
    <w:uiPriority w:val="0"/>
    <w:pPr>
      <w:spacing w:before="120"/>
    </w:pPr>
    <w:rPr>
      <w:rFonts w:ascii="Arial" w:hAnsi="Arial"/>
      <w:sz w:val="24"/>
    </w:rPr>
  </w:style>
  <w:style w:type="paragraph" w:customStyle="1" w:styleId="268">
    <w:name w:val="_Style 56"/>
    <w:basedOn w:val="201"/>
    <w:qFormat/>
    <w:uiPriority w:val="0"/>
    <w:pPr>
      <w:spacing w:line="436" w:lineRule="exact"/>
    </w:pPr>
    <w:rPr>
      <w:szCs w:val="20"/>
    </w:rPr>
  </w:style>
  <w:style w:type="paragraph" w:customStyle="1" w:styleId="269">
    <w:name w:val="Char Char1 Char Char Char Char Char Char"/>
    <w:basedOn w:val="1"/>
    <w:qFormat/>
    <w:uiPriority w:val="0"/>
    <w:pPr>
      <w:widowControl/>
      <w:jc w:val="center"/>
    </w:pPr>
    <w:rPr>
      <w:rFonts w:ascii="宋体" w:hAnsi="宋体"/>
      <w:b/>
      <w:sz w:val="24"/>
      <w:lang w:eastAsia="en-US"/>
    </w:rPr>
  </w:style>
  <w:style w:type="paragraph" w:customStyle="1" w:styleId="270">
    <w:name w:val="Char1"/>
    <w:basedOn w:val="1"/>
    <w:qFormat/>
    <w:uiPriority w:val="0"/>
    <w:pPr>
      <w:tabs>
        <w:tab w:val="left" w:pos="840"/>
      </w:tabs>
      <w:ind w:left="840" w:hanging="420"/>
    </w:pPr>
    <w:rPr>
      <w:sz w:val="24"/>
    </w:rPr>
  </w:style>
  <w:style w:type="paragraph" w:customStyle="1" w:styleId="271">
    <w:name w:val="我的样式"/>
    <w:basedOn w:val="189"/>
    <w:next w:val="1"/>
    <w:qFormat/>
    <w:uiPriority w:val="0"/>
    <w:pPr>
      <w:numPr>
        <w:ilvl w:val="0"/>
        <w:numId w:val="2"/>
      </w:numPr>
      <w:spacing w:line="360" w:lineRule="auto"/>
    </w:pPr>
    <w:rPr>
      <w:rFonts w:ascii="仿宋_GB2312" w:eastAsia="仿宋_GB2312"/>
      <w:sz w:val="32"/>
      <w:szCs w:val="30"/>
    </w:rPr>
  </w:style>
  <w:style w:type="paragraph" w:customStyle="1" w:styleId="272">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7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4">
    <w:name w:val="标题1"/>
    <w:basedOn w:val="189"/>
    <w:next w:val="1"/>
    <w:qFormat/>
    <w:uiPriority w:val="0"/>
    <w:pPr>
      <w:numPr>
        <w:ilvl w:val="0"/>
        <w:numId w:val="3"/>
      </w:numPr>
      <w:spacing w:line="578" w:lineRule="atLeast"/>
      <w:jc w:val="left"/>
    </w:pPr>
  </w:style>
  <w:style w:type="paragraph" w:customStyle="1" w:styleId="275">
    <w:name w:val="正文（缩进） Char1"/>
    <w:basedOn w:val="1"/>
    <w:qFormat/>
    <w:uiPriority w:val="0"/>
    <w:pPr>
      <w:spacing w:before="156" w:after="156" w:line="360" w:lineRule="auto"/>
      <w:ind w:firstLine="480"/>
    </w:pPr>
    <w:rPr>
      <w:sz w:val="24"/>
    </w:rPr>
  </w:style>
  <w:style w:type="paragraph" w:customStyle="1" w:styleId="276">
    <w:name w:val="修订1"/>
    <w:semiHidden/>
    <w:qFormat/>
    <w:uiPriority w:val="99"/>
    <w:rPr>
      <w:rFonts w:ascii="Times New Roman" w:hAnsi="Times New Roman" w:eastAsia="宋体" w:cs="Times New Roman"/>
      <w:sz w:val="21"/>
      <w:szCs w:val="24"/>
      <w:lang w:val="en-US" w:eastAsia="zh-CN" w:bidi="ar-SA"/>
    </w:rPr>
  </w:style>
  <w:style w:type="paragraph" w:customStyle="1" w:styleId="277">
    <w:name w:val="Style12"/>
    <w:basedOn w:val="1"/>
    <w:qFormat/>
    <w:uiPriority w:val="0"/>
    <w:pPr>
      <w:jc w:val="left"/>
    </w:pPr>
    <w:rPr>
      <w:rFonts w:ascii="宋体"/>
      <w:sz w:val="24"/>
    </w:rPr>
  </w:style>
  <w:style w:type="paragraph" w:customStyle="1" w:styleId="278">
    <w:name w:val="纯文本1"/>
    <w:basedOn w:val="1"/>
    <w:qFormat/>
    <w:uiPriority w:val="0"/>
    <w:rPr>
      <w:rFonts w:ascii="宋体" w:hAnsi="Courier New"/>
      <w:szCs w:val="20"/>
    </w:rPr>
  </w:style>
  <w:style w:type="paragraph" w:customStyle="1" w:styleId="279">
    <w:name w:val="标题 21"/>
    <w:basedOn w:val="280"/>
    <w:next w:val="281"/>
    <w:qFormat/>
    <w:uiPriority w:val="9"/>
    <w:pPr>
      <w:keepNext/>
      <w:keepLines/>
      <w:spacing w:before="260" w:after="260" w:line="413" w:lineRule="auto"/>
      <w:outlineLvl w:val="1"/>
    </w:pPr>
    <w:rPr>
      <w:rFonts w:ascii="Arial" w:hAnsi="Arial" w:eastAsia="黑体"/>
      <w:b/>
      <w:sz w:val="32"/>
      <w:szCs w:val="20"/>
    </w:rPr>
  </w:style>
  <w:style w:type="paragraph" w:styleId="280">
    <w:name w:val="List Paragraph"/>
    <w:basedOn w:val="1"/>
    <w:qFormat/>
    <w:uiPriority w:val="34"/>
    <w:pPr>
      <w:ind w:left="720"/>
      <w:contextualSpacing/>
    </w:pPr>
  </w:style>
  <w:style w:type="paragraph" w:customStyle="1" w:styleId="281">
    <w:name w:val="正文（深信服科技）"/>
    <w:qFormat/>
    <w:uiPriority w:val="0"/>
    <w:pPr>
      <w:spacing w:line="360" w:lineRule="auto"/>
      <w:ind w:firstLine="480"/>
      <w:jc w:val="both"/>
    </w:pPr>
    <w:rPr>
      <w:rFonts w:ascii="Times New Roman" w:hAnsi="Times New Roman" w:eastAsia="宋体" w:cs="Times New Roman"/>
      <w:sz w:val="24"/>
      <w:szCs w:val="21"/>
      <w:lang w:val="en-US" w:eastAsia="zh-CN" w:bidi="ar-SA"/>
    </w:rPr>
  </w:style>
  <w:style w:type="paragraph" w:customStyle="1" w:styleId="282">
    <w:name w:val="p1"/>
    <w:basedOn w:val="1"/>
    <w:qFormat/>
    <w:uiPriority w:val="0"/>
    <w:pPr>
      <w:jc w:val="left"/>
    </w:pPr>
    <w:rPr>
      <w:rFonts w:ascii="Helvetica" w:hAnsi="Helvetica" w:eastAsia="Helvetica"/>
      <w:color w:val="000000"/>
      <w:szCs w:val="21"/>
    </w:rPr>
  </w:style>
  <w:style w:type="character" w:customStyle="1" w:styleId="283">
    <w:name w:val="font21"/>
    <w:basedOn w:val="37"/>
    <w:qFormat/>
    <w:uiPriority w:val="0"/>
    <w:rPr>
      <w:rFonts w:hint="eastAsia" w:ascii="宋体" w:hAnsi="宋体" w:eastAsia="宋体" w:cs="宋体"/>
      <w:color w:val="FF0000"/>
      <w:sz w:val="24"/>
      <w:szCs w:val="24"/>
      <w:u w:val="none"/>
    </w:rPr>
  </w:style>
  <w:style w:type="character" w:customStyle="1" w:styleId="284">
    <w:name w:val="font01"/>
    <w:basedOn w:val="37"/>
    <w:qFormat/>
    <w:uiPriority w:val="0"/>
    <w:rPr>
      <w:rFonts w:hint="eastAsia" w:ascii="宋体" w:hAnsi="宋体" w:eastAsia="宋体" w:cs="宋体"/>
      <w:color w:val="000000"/>
      <w:sz w:val="24"/>
      <w:szCs w:val="24"/>
      <w:u w:val="none"/>
    </w:rPr>
  </w:style>
  <w:style w:type="paragraph" w:customStyle="1" w:styleId="285">
    <w:name w:val="HTML 地址1"/>
    <w:basedOn w:val="1"/>
    <w:next w:val="1"/>
    <w:qFormat/>
    <w:uiPriority w:val="99"/>
    <w:pPr>
      <w:widowControl/>
      <w:jc w:val="left"/>
    </w:pPr>
    <w:rPr>
      <w:rFonts w:ascii="Calibri" w:hAnsi="Calibri" w:eastAsia="Times New Roman"/>
      <w:i/>
      <w:iCs/>
      <w:sz w:val="24"/>
      <w:szCs w:val="20"/>
      <w:lang w:eastAsia="en-US"/>
    </w:rPr>
  </w:style>
  <w:style w:type="character" w:customStyle="1" w:styleId="286">
    <w:name w:val="font41"/>
    <w:basedOn w:val="37"/>
    <w:qFormat/>
    <w:uiPriority w:val="0"/>
    <w:rPr>
      <w:rFonts w:hint="eastAsia" w:ascii="宋体" w:hAnsi="宋体" w:eastAsia="宋体" w:cs="宋体"/>
      <w:color w:val="FF0000"/>
      <w:sz w:val="20"/>
      <w:szCs w:val="20"/>
      <w:u w:val="none"/>
    </w:rPr>
  </w:style>
  <w:style w:type="character" w:customStyle="1" w:styleId="287">
    <w:name w:val="font31"/>
    <w:basedOn w:val="37"/>
    <w:qFormat/>
    <w:uiPriority w:val="0"/>
    <w:rPr>
      <w:rFonts w:hint="eastAsia" w:ascii="宋体" w:hAnsi="宋体" w:eastAsia="宋体" w:cs="宋体"/>
      <w:b/>
      <w:bCs/>
      <w:color w:val="000000"/>
      <w:sz w:val="20"/>
      <w:szCs w:val="20"/>
      <w:u w:val="none"/>
    </w:rPr>
  </w:style>
  <w:style w:type="character" w:customStyle="1" w:styleId="288">
    <w:name w:val="font151"/>
    <w:basedOn w:val="37"/>
    <w:qFormat/>
    <w:uiPriority w:val="0"/>
    <w:rPr>
      <w:rFonts w:hint="eastAsia" w:ascii="宋体" w:hAnsi="宋体" w:eastAsia="宋体" w:cs="宋体"/>
      <w:b/>
      <w:bCs/>
      <w:color w:val="FF0000"/>
      <w:sz w:val="20"/>
      <w:szCs w:val="20"/>
      <w:u w:val="none"/>
    </w:rPr>
  </w:style>
  <w:style w:type="character" w:customStyle="1" w:styleId="289">
    <w:name w:val="font11"/>
    <w:basedOn w:val="37"/>
    <w:qFormat/>
    <w:uiPriority w:val="0"/>
    <w:rPr>
      <w:rFonts w:hint="eastAsia" w:ascii="宋体" w:hAnsi="宋体" w:eastAsia="宋体" w:cs="宋体"/>
      <w:color w:val="000000"/>
      <w:sz w:val="20"/>
      <w:szCs w:val="20"/>
      <w:u w:val="none"/>
    </w:rPr>
  </w:style>
  <w:style w:type="character" w:customStyle="1" w:styleId="290">
    <w:name w:val="font61"/>
    <w:basedOn w:val="37"/>
    <w:qFormat/>
    <w:uiPriority w:val="0"/>
    <w:rPr>
      <w:rFonts w:hint="eastAsia" w:ascii="宋体" w:hAnsi="宋体" w:eastAsia="宋体" w:cs="宋体"/>
      <w:color w:val="FF0000"/>
      <w:sz w:val="20"/>
      <w:szCs w:val="20"/>
      <w:u w:val="none"/>
    </w:rPr>
  </w:style>
  <w:style w:type="paragraph" w:customStyle="1" w:styleId="291">
    <w:name w:val="正文1"/>
    <w:basedOn w:val="266"/>
    <w:next w:val="1"/>
    <w:qFormat/>
    <w:uiPriority w:val="0"/>
    <w:pPr>
      <w:adjustRightInd w:val="0"/>
      <w:spacing w:before="120" w:after="120" w:line="180" w:lineRule="auto"/>
      <w:ind w:firstLine="200" w:firstLineChars="200"/>
      <w:contextualSpacing/>
    </w:pPr>
    <w:rPr>
      <w:rFonts w:ascii="Calibri" w:hAnsi="Calibri" w:eastAsia="Adobe 仿宋 Std R"/>
      <w:kern w:val="2"/>
    </w:rPr>
  </w:style>
  <w:style w:type="paragraph" w:customStyle="1" w:styleId="292">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293">
    <w:name w:val="font5"/>
    <w:basedOn w:val="1"/>
    <w:qFormat/>
    <w:uiPriority w:val="0"/>
    <w:pPr>
      <w:widowControl/>
      <w:spacing w:before="100" w:beforeAutospacing="1" w:after="100" w:afterAutospacing="1"/>
      <w:jc w:val="left"/>
    </w:pPr>
    <w:rPr>
      <w:rFonts w:ascii="宋体" w:hAnsi="宋体" w:cs="宋体"/>
      <w:sz w:val="22"/>
      <w:szCs w:val="22"/>
    </w:rPr>
  </w:style>
  <w:style w:type="paragraph" w:customStyle="1" w:styleId="294">
    <w:name w:val="font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295">
    <w:name w:val="font7"/>
    <w:basedOn w:val="1"/>
    <w:qFormat/>
    <w:uiPriority w:val="0"/>
    <w:pPr>
      <w:widowControl/>
      <w:spacing w:before="100" w:beforeAutospacing="1" w:after="100" w:afterAutospacing="1"/>
      <w:jc w:val="left"/>
    </w:pPr>
    <w:rPr>
      <w:color w:val="000000"/>
      <w:sz w:val="22"/>
      <w:szCs w:val="22"/>
    </w:rPr>
  </w:style>
  <w:style w:type="paragraph" w:customStyle="1" w:styleId="296">
    <w:name w:val="font8"/>
    <w:basedOn w:val="1"/>
    <w:qFormat/>
    <w:uiPriority w:val="0"/>
    <w:pPr>
      <w:widowControl/>
      <w:spacing w:before="100" w:beforeAutospacing="1" w:after="100" w:afterAutospacing="1"/>
      <w:jc w:val="left"/>
    </w:pPr>
    <w:rPr>
      <w:sz w:val="22"/>
      <w:szCs w:val="22"/>
    </w:rPr>
  </w:style>
  <w:style w:type="paragraph" w:customStyle="1" w:styleId="297">
    <w:name w:val="font9"/>
    <w:basedOn w:val="1"/>
    <w:qFormat/>
    <w:uiPriority w:val="0"/>
    <w:pPr>
      <w:widowControl/>
      <w:spacing w:before="100" w:beforeAutospacing="1" w:after="100" w:afterAutospacing="1"/>
      <w:jc w:val="left"/>
    </w:pPr>
    <w:rPr>
      <w:rFonts w:ascii="宋体" w:hAnsi="宋体" w:cs="宋体"/>
      <w:sz w:val="24"/>
    </w:rPr>
  </w:style>
  <w:style w:type="paragraph" w:customStyle="1" w:styleId="298">
    <w:name w:val="font1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299">
    <w:name w:val="font12"/>
    <w:basedOn w:val="1"/>
    <w:qFormat/>
    <w:uiPriority w:val="0"/>
    <w:pPr>
      <w:widowControl/>
      <w:spacing w:before="100" w:beforeAutospacing="1" w:after="100" w:afterAutospacing="1"/>
      <w:jc w:val="left"/>
    </w:pPr>
    <w:rPr>
      <w:color w:val="FF0000"/>
      <w:sz w:val="22"/>
      <w:szCs w:val="22"/>
    </w:rPr>
  </w:style>
  <w:style w:type="paragraph" w:customStyle="1" w:styleId="300">
    <w:name w:val="font13"/>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301">
    <w:name w:val="font14"/>
    <w:basedOn w:val="1"/>
    <w:qFormat/>
    <w:uiPriority w:val="0"/>
    <w:pPr>
      <w:widowControl/>
      <w:spacing w:before="100" w:beforeAutospacing="1" w:after="100" w:afterAutospacing="1"/>
      <w:jc w:val="left"/>
    </w:pPr>
    <w:rPr>
      <w:rFonts w:ascii="Arial" w:hAnsi="Arial" w:cs="Arial"/>
      <w:sz w:val="24"/>
    </w:rPr>
  </w:style>
  <w:style w:type="paragraph" w:customStyle="1" w:styleId="302">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3">
    <w:name w:val="font16"/>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4">
    <w:name w:val="font17"/>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5">
    <w:name w:val="font1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6">
    <w:name w:val="font19"/>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07">
    <w:name w:val="xl73"/>
    <w:basedOn w:val="1"/>
    <w:qFormat/>
    <w:uiPriority w:val="0"/>
    <w:pPr>
      <w:widowControl/>
      <w:spacing w:before="100" w:beforeAutospacing="1" w:after="100" w:afterAutospacing="1"/>
      <w:jc w:val="left"/>
    </w:pPr>
    <w:rPr>
      <w:rFonts w:ascii="宋体" w:hAnsi="宋体" w:cs="宋体"/>
      <w:color w:val="FF0000"/>
      <w:sz w:val="24"/>
    </w:rPr>
  </w:style>
  <w:style w:type="paragraph" w:customStyle="1" w:styleId="308">
    <w:name w:val="xl74"/>
    <w:basedOn w:val="1"/>
    <w:qFormat/>
    <w:uiPriority w:val="0"/>
    <w:pPr>
      <w:widowControl/>
      <w:shd w:val="clear" w:color="000000" w:fill="FFFFFF"/>
      <w:spacing w:before="100" w:beforeAutospacing="1" w:after="100" w:afterAutospacing="1"/>
      <w:jc w:val="left"/>
    </w:pPr>
    <w:rPr>
      <w:rFonts w:ascii="宋体" w:hAnsi="宋体" w:cs="宋体"/>
      <w:sz w:val="24"/>
    </w:rPr>
  </w:style>
  <w:style w:type="paragraph" w:customStyle="1" w:styleId="309">
    <w:name w:val="xl75"/>
    <w:basedOn w:val="1"/>
    <w:qFormat/>
    <w:uiPriority w:val="0"/>
    <w:pPr>
      <w:widowControl/>
      <w:shd w:val="clear" w:color="000000" w:fill="FFFFFF"/>
      <w:spacing w:before="100" w:beforeAutospacing="1" w:after="100" w:afterAutospacing="1"/>
      <w:jc w:val="left"/>
    </w:pPr>
    <w:rPr>
      <w:rFonts w:ascii="宋体" w:hAnsi="宋体" w:cs="宋体"/>
      <w:sz w:val="24"/>
    </w:rPr>
  </w:style>
  <w:style w:type="paragraph" w:customStyle="1" w:styleId="310">
    <w:name w:val="xl76"/>
    <w:basedOn w:val="1"/>
    <w:qFormat/>
    <w:uiPriority w:val="0"/>
    <w:pPr>
      <w:widowControl/>
      <w:spacing w:before="100" w:beforeAutospacing="1" w:after="100" w:afterAutospacing="1"/>
      <w:jc w:val="center"/>
      <w:textAlignment w:val="bottom"/>
    </w:pPr>
    <w:rPr>
      <w:rFonts w:ascii="宋体" w:hAnsi="宋体" w:cs="宋体"/>
      <w:sz w:val="24"/>
    </w:rPr>
  </w:style>
  <w:style w:type="paragraph" w:customStyle="1" w:styleId="311">
    <w:name w:val="xl77"/>
    <w:basedOn w:val="1"/>
    <w:qFormat/>
    <w:uiPriority w:val="0"/>
    <w:pPr>
      <w:widowControl/>
      <w:spacing w:before="100" w:beforeAutospacing="1" w:after="100" w:afterAutospacing="1"/>
      <w:jc w:val="center"/>
      <w:textAlignment w:val="bottom"/>
    </w:pPr>
    <w:rPr>
      <w:rFonts w:ascii="宋体" w:hAnsi="宋体" w:cs="宋体"/>
      <w:sz w:val="24"/>
    </w:rPr>
  </w:style>
  <w:style w:type="paragraph" w:customStyle="1" w:styleId="312">
    <w:name w:val="xl78"/>
    <w:basedOn w:val="1"/>
    <w:qFormat/>
    <w:uiPriority w:val="0"/>
    <w:pPr>
      <w:widowControl/>
      <w:spacing w:before="100" w:beforeAutospacing="1" w:after="100" w:afterAutospacing="1"/>
      <w:jc w:val="left"/>
    </w:pPr>
    <w:rPr>
      <w:rFonts w:ascii="宋体" w:hAnsi="宋体" w:cs="宋体"/>
      <w:sz w:val="24"/>
    </w:rPr>
  </w:style>
  <w:style w:type="paragraph" w:customStyle="1" w:styleId="31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1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1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1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1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18">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1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sz w:val="24"/>
    </w:rPr>
  </w:style>
  <w:style w:type="paragraph" w:customStyle="1" w:styleId="32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sz w:val="24"/>
    </w:rPr>
  </w:style>
  <w:style w:type="paragraph" w:customStyle="1" w:styleId="32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7">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3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3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3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0">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1">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rPr>
  </w:style>
  <w:style w:type="paragraph" w:customStyle="1" w:styleId="34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34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rPr>
  </w:style>
  <w:style w:type="paragraph" w:customStyle="1" w:styleId="34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48">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c1ebf8d7-8cab-4f16-98c2-900f619940a6</errorID>
      <errorWord>:</errorWord>
      <group>L1_Format</group>
      <groupName>格式问题</groupName>
      <ability>L2_HalfPunc</ability>
      <abilityName>全半角检查</abilityName>
      <candidateList>
        <item>：</item>
      </candidateList>
      <explain>文本全半角错误。</explain>
      <paraID>6A5AD987</paraID>
      <start>4</start>
      <end>5</end>
      <status>unmodified</status>
      <modifiedWord/>
      <trackRevisions>false</trackRevisions>
    </reviewItem>
    <reviewItem>
      <errorID>ceef68ec-b8f0-45fb-ac61-12a58e0a4b0a</errorID>
      <errorWord>:</errorWord>
      <group>L1_Format</group>
      <groupName>格式问题</groupName>
      <ability>L2_HalfPunc</ability>
      <abilityName>全半角检查</abilityName>
      <candidateList>
        <item>：</item>
      </candidateList>
      <explain>文本全半角错误。</explain>
      <paraID>57849011</paraID>
      <start>4</start>
      <end>5</end>
      <status>unmodified</status>
      <modifiedWord/>
      <trackRevisions>false</trackRevisions>
    </reviewItem>
    <reviewItem>
      <errorID>a96ce0a1-69d1-47b7-b79f-82b607dd898a</errorID>
      <errorWord>二0二五</errorWord>
      <group>L1_Knowledge</group>
      <groupName>知识性问题</groupName>
      <ability>L2_Knowledge</ability>
      <abilityName>其他知识</abilityName>
      <candidateList>
        <item>二〇二五</item>
      </candidateList>
      <explain/>
      <paraID> 8B708EB</paraID>
      <start>0</start>
      <end>4</end>
      <status>unmodified</status>
      <modifiedWord/>
      <trackRevisions>false</trackRevisions>
    </reviewItem>
    <reviewItem>
      <errorID>70d33f7b-8230-42d3-bbbf-1cfb41e313b6</errorID>
      <errorWord>:</errorWord>
      <group>L1_Format</group>
      <groupName>格式问题</groupName>
      <ability>L2_HalfPunc</ability>
      <abilityName>全半角检查</abilityName>
      <candidateList>
        <item>：</item>
      </candidateList>
      <explain>文本全半角错误。</explain>
      <paraID>76E2B881</paraID>
      <start>7</start>
      <end>8</end>
      <status>unmodified</status>
      <modifiedWord/>
      <trackRevisions>false</trackRevisions>
    </reviewItem>
    <reviewItem>
      <errorID>57581550-ae76-4ede-b787-3729371a0d7e</errorID>
      <errorWord>:</errorWord>
      <group>L1_Format</group>
      <groupName>格式问题</groupName>
      <ability>L2_HalfPunc</ability>
      <abilityName>全半角检查</abilityName>
      <candidateList>
        <item>：</item>
      </candidateList>
      <explain>文本全半角错误。</explain>
      <paraID>640100AC</paraID>
      <start>7</start>
      <end>8</end>
      <status>unmodified</status>
      <modifiedWord/>
      <trackRevisions>false</trackRevisions>
    </reviewItem>
    <reviewItem>
      <errorID>0dab34c0-40a9-4b97-a082-a872b717b2cf</errorID>
      <errorWord>:</errorWord>
      <group>L1_Format</group>
      <groupName>格式问题</groupName>
      <ability>L2_HalfPunc</ability>
      <abilityName>全半角检查</abilityName>
      <candidateList>
        <item>：</item>
      </candidateList>
      <explain>文本全半角错误。</explain>
      <paraID> ACCBABA</paraID>
      <start>7</start>
      <end>8</end>
      <status>unmodified</status>
      <modifiedWord/>
      <trackRevisions>false</trackRevisions>
    </reviewItem>
    <reviewItem>
      <errorID>50a13781-3c1e-49e1-be05-c0ba0df15a60</errorID>
      <errorWord>:</errorWord>
      <group>L1_Format</group>
      <groupName>格式问题</groupName>
      <ability>L2_HalfPunc</ability>
      <abilityName>全半角检查</abilityName>
      <candidateList>
        <item>：</item>
      </candidateList>
      <explain>文本全半角错误。</explain>
      <paraID>6CFBD820</paraID>
      <start>7</start>
      <end>8</end>
      <status>unmodified</status>
      <modifiedWord/>
      <trackRevisions>false</trackRevisions>
    </reviewItem>
    <reviewItem>
      <errorID>44f129b6-6c87-4666-8e6a-e2f5a5540ee9</errorID>
      <errorWord>:</errorWord>
      <group>L1_Format</group>
      <groupName>格式问题</groupName>
      <ability>L2_HalfPunc</ability>
      <abilityName>全半角检查</abilityName>
      <candidateList>
        <item>：</item>
      </candidateList>
      <explain>文本全半角错误。</explain>
      <paraID>79364970</paraID>
      <start>7</start>
      <end>8</end>
      <status>unmodified</status>
      <modifiedWord/>
      <trackRevisions>false</trackRevisions>
    </reviewItem>
    <reviewItem>
      <errorID>c2aa7e45-aa54-442a-969b-67c47bb176ff</errorID>
      <errorWord>:</errorWord>
      <group>L1_Format</group>
      <groupName>格式问题</groupName>
      <ability>L2_HalfPunc</ability>
      <abilityName>全半角检查</abilityName>
      <candidateList>
        <item>：</item>
      </candidateList>
      <explain>文本全半角错误。</explain>
      <paraID>68B3BA85</paraID>
      <start>9</start>
      <end>10</end>
      <status>unmodified</status>
      <modifiedWord/>
      <trackRevisions>false</trackRevisions>
    </reviewItem>
    <reviewItem>
      <errorID>61c119f0-f0d4-47d9-90ec-c1e88d13a5da</errorID>
      <errorWord>:</errorWord>
      <group>L1_Format</group>
      <groupName>格式问题</groupName>
      <ability>L2_HalfPunc</ability>
      <abilityName>全半角检查</abilityName>
      <candidateList>
        <item>：</item>
      </candidateList>
      <explain>文本全半角错误。</explain>
      <paraID>2A4EC768</paraID>
      <start>10</start>
      <end>11</end>
      <status>unmodified</status>
      <modifiedWord/>
      <trackRevisions>false</trackRevisions>
    </reviewItem>
    <reviewItem>
      <errorID>2ce21f92-c638-4bb4-9fac-e5ae5e4f8f3d</errorID>
      <errorWord>:</errorWord>
      <group>L1_Format</group>
      <groupName>格式问题</groupName>
      <ability>L2_HalfPunc</ability>
      <abilityName>全半角检查</abilityName>
      <candidateList>
        <item>：</item>
      </candidateList>
      <explain>文本全半角错误。</explain>
      <paraID>3B851643</paraID>
      <start>19</start>
      <end>20</end>
      <status>unmodified</status>
      <modifiedWord/>
      <trackRevisions>false</trackRevisions>
    </reviewItem>
    <reviewItem>
      <errorID>8c8147d0-09b8-48df-9dbe-8d58b9ba7142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215E1F07</paraID>
      <start>0</start>
      <end>2</end>
      <status>unmodified</status>
      <modifiedWord/>
      <trackRevisions>false</trackRevisions>
    </reviewItem>
    <reviewItem>
      <errorID>dd7030ea-9df5-4f4a-b38c-5a6dfbd4409f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36401E31</paraID>
      <start>0</start>
      <end>2</end>
      <status>unmodified</status>
      <modifiedWord/>
      <trackRevisions>false</trackRevisions>
    </reviewItem>
    <reviewItem>
      <errorID>74808f29-50a0-4ef4-8a14-ca892a7eafd8</errorID>
      <errorWord>（</errorWord>
      <group>L1_Word</group>
      <groupName>字词问题</groupName>
      <ability>L2_Typo</ability>
      <abilityName>字词错误</abilityName>
      <candidateList>
        <item>（一</item>
      </candidateList>
      <explain/>
      <paraID>36401E31</paraID>
      <start>10</start>
      <end>11</end>
      <status>unmodified</status>
      <modifiedWord/>
      <trackRevisions>false</trackRevisions>
    </reviewItem>
    <reviewItem>
      <errorID>a0f6bcd7-8522-4adc-bbe8-b5dd67b5c318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74B75985</paraID>
      <start>0</start>
      <end>2</end>
      <status>unmodified</status>
      <modifiedWord/>
      <trackRevisions>false</trackRevisions>
    </reviewItem>
    <reviewItem>
      <errorID>985ac89e-771f-4ec6-a71a-7323a4f39c2a</errorID>
      <errorWord>:</errorWord>
      <group>L1_Format</group>
      <groupName>格式问题</groupName>
      <ability>L2_HalfPunc</ability>
      <abilityName>全半角检查</abilityName>
      <candidateList>
        <item>：</item>
      </candidateList>
      <explain>文本全半角错误。</explain>
      <paraID>3E640661</paraID>
      <start>1</start>
      <end>2</end>
      <status>unmodified</status>
      <modifiedWord/>
      <trackRevisions>false</trackRevisions>
    </reviewItem>
    <reviewItem>
      <errorID>a5db916d-ff2f-48f0-8996-1f8786a54ef8</errorID>
      <errorWord>:</errorWord>
      <group>L1_Format</group>
      <groupName>格式问题</groupName>
      <ability>L2_HalfPunc</ability>
      <abilityName>全半角检查</abilityName>
      <candidateList>
        <item>：</item>
      </candidateList>
      <explain>文本全半角错误。</explain>
      <paraID>3E9EFFF1</paraID>
      <start>13</start>
      <end>14</end>
      <status>unmodified</status>
      <modifiedWord/>
      <trackRevisions>false</trackRevisions>
    </reviewItem>
    <reviewItem>
      <errorID>8fc64bf6-8ae9-4862-8ba1-29e995b20c9f</errorID>
      <errorWord>:</errorWord>
      <group>L1_Format</group>
      <groupName>格式问题</groupName>
      <ability>L2_HalfPunc</ability>
      <abilityName>全半角检查</abilityName>
      <candidateList>
        <item>：</item>
      </candidateList>
      <explain>文本全半角错误。</explain>
      <paraID>4E6999A0</paraID>
      <start>21</start>
      <end>22</end>
      <status>unmodified</status>
      <modifiedWord/>
      <trackRevisions>false</trackRevisions>
    </reviewItem>
    <reviewItem>
      <errorID>dec388eb-7fe0-4874-9a7d-a5da11dda11a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5B15C0DD</paraID>
      <start>0</start>
      <end>2</end>
      <status>unmodified</status>
      <modifiedWord/>
      <trackRevisions>false</trackRevisions>
    </reviewItem>
    <reviewItem>
      <errorID>702d583c-ccb3-47fb-a015-6c50c061755b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5433EDFD</paraID>
      <start>0</start>
      <end>2</end>
      <status>unmodified</status>
      <modifiedWord/>
      <trackRevisions>false</trackRevisions>
    </reviewItem>
    <reviewItem>
      <errorID>8df46ba9-50ec-4c0f-bee0-5c959d8f06ac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12A6CCE6</paraID>
      <start>0</start>
      <end>2</end>
      <status>unmodified</status>
      <modifiedWord/>
      <trackRevisions>false</trackRevisions>
    </reviewItem>
    <reviewItem>
      <errorID>abf21167-89a0-4cda-b5fa-83c1247d28f7</errorID>
      <errorWord>:</errorWord>
      <group>L1_Format</group>
      <groupName>格式问题</groupName>
      <ability>L2_HalfPunc</ability>
      <abilityName>全半角检查</abilityName>
      <candidateList>
        <item>：</item>
      </candidateList>
      <explain>文本全半角错误。</explain>
      <paraID>12354C16</paraID>
      <start>5</start>
      <end>6</end>
      <status>unmodified</status>
      <modifiedWord/>
      <trackRevisions>false</trackRevisions>
    </reviewItem>
    <reviewItem>
      <errorID>4d0913c5-d2df-412f-b0a6-b300ebdf6370</errorID>
      <errorWord>:</errorWord>
      <group>L1_Format</group>
      <groupName>格式问题</groupName>
      <ability>L2_HalfPunc</ability>
      <abilityName>全半角检查</abilityName>
      <candidateList>
        <item>：</item>
      </candidateList>
      <explain>文本全半角错误。</explain>
      <paraID>414DAD02</paraID>
      <start>18</start>
      <end>19</end>
      <status>unmodified</status>
      <modifiedWord/>
      <trackRevisions>false</trackRevisions>
    </reviewItem>
    <reviewItem>
      <errorID>9b4d0834-4823-4380-83a5-7005f4c03201</errorID>
      <errorWord>:</errorWord>
      <group>L1_Format</group>
      <groupName>格式问题</groupName>
      <ability>L2_HalfPunc</ability>
      <abilityName>全半角检查</abilityName>
      <candidateList>
        <item>：</item>
      </candidateList>
      <explain>文本全半角错误。</explain>
      <paraID>44C51B97</paraID>
      <start>13</start>
      <end>14</end>
      <status>unmodified</status>
      <modifiedWord/>
      <trackRevisions>false</trackRevisions>
    </reviewItem>
    <reviewItem>
      <errorID>a51e4d76-3c06-4811-bd6a-7337af98e6be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69A581F4</paraID>
      <start>0</start>
      <end>2</end>
      <status>unmodified</status>
      <modifiedWord/>
      <trackRevisions>false</trackRevisions>
    </reviewItem>
    <reviewItem>
      <errorID>7bfe1508-f417-4528-b56a-1aff0aab7015</errorID>
      <errorWord>:</errorWord>
      <group>L1_Format</group>
      <groupName>格式问题</groupName>
      <ability>L2_HalfPunc</ability>
      <abilityName>全半角检查</abilityName>
      <candidateList>
        <item>：</item>
      </candidateList>
      <explain>文本全半角错误。</explain>
      <paraID>40B45C11</paraID>
      <start>2</start>
      <end>3</end>
      <status>unmodified</status>
      <modifiedWord/>
      <trackRevisions>false</trackRevisions>
    </reviewItem>
    <reviewItem>
      <errorID>ea8ac7d4-f733-4f3a-abdd-457b0b2e7da4</errorID>
      <errorWord>:</errorWord>
      <group>L1_Format</group>
      <groupName>格式问题</groupName>
      <ability>L2_HalfPunc</ability>
      <abilityName>全半角检查</abilityName>
      <candidateList>
        <item>：</item>
      </candidateList>
      <explain>文本全半角错误。</explain>
      <paraID>7F600B1B</paraID>
      <start>2</start>
      <end>3</end>
      <status>unmodified</status>
      <modifiedWord/>
      <trackRevisions>false</trackRevisions>
    </reviewItem>
    <reviewItem>
      <errorID>3a6e785a-8125-40df-aeec-cb8157ecd038</errorID>
      <errorWord>:</errorWord>
      <group>L1_Format</group>
      <groupName>格式问题</groupName>
      <ability>L2_HalfPunc</ability>
      <abilityName>全半角检查</abilityName>
      <candidateList>
        <item>：</item>
      </candidateList>
      <explain>文本全半角错误。</explain>
      <paraID>25806FBC</paraID>
      <start>4</start>
      <end>5</end>
      <status>unmodified</status>
      <modifiedWord/>
      <trackRevisions>false</trackRevisions>
    </reviewItem>
    <reviewItem>
      <errorID>036ff744-30b2-4590-80b1-3f1c900cb852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6FDB7FC6</paraID>
      <start>0</start>
      <end>2</end>
      <status>unmodified</status>
      <modifiedWord/>
      <trackRevisions>false</trackRevisions>
    </reviewItem>
    <reviewItem>
      <errorID>70ace38b-76e0-4179-a75b-f20e1e62bba4</errorID>
      <errorWord>:</errorWord>
      <group>L1_Format</group>
      <groupName>格式问题</groupName>
      <ability>L2_HalfPunc</ability>
      <abilityName>全半角检查</abilityName>
      <candidateList>
        <item>：</item>
      </candidateList>
      <explain>文本全半角错误。</explain>
      <paraID>6B4FD9B0</paraID>
      <start>2</start>
      <end>3</end>
      <status>unmodified</status>
      <modifiedWord/>
      <trackRevisions>false</trackRevisions>
    </reviewItem>
    <reviewItem>
      <errorID>2910a81e-0846-432f-8183-f9d635092d3b</errorID>
      <errorWord>:</errorWord>
      <group>L1_Format</group>
      <groupName>格式问题</groupName>
      <ability>L2_HalfPunc</ability>
      <abilityName>全半角检查</abilityName>
      <candidateList>
        <item>：</item>
      </candidateList>
      <explain>文本全半角错误。</explain>
      <paraID> 70FB387</paraID>
      <start>2</start>
      <end>3</end>
      <status>unmodified</status>
      <modifiedWord/>
      <trackRevisions>false</trackRevisions>
    </reviewItem>
    <reviewItem>
      <errorID>12708462-97bc-4a3c-83da-b1cc3feaf5c5</errorID>
      <errorWord>:</errorWord>
      <group>L1_Format</group>
      <groupName>格式问题</groupName>
      <ability>L2_HalfPunc</ability>
      <abilityName>全半角检查</abilityName>
      <candidateList>
        <item>：</item>
      </candidateList>
      <explain>文本全半角错误。</explain>
      <paraID>728AB97B</paraID>
      <start>4</start>
      <end>5</end>
      <status>unmodified</status>
      <modifiedWord/>
      <trackRevisions>false</trackRevisions>
    </reviewItem>
    <reviewItem>
      <errorID>30dba43d-e902-42d3-9c93-409bb420d333</errorID>
      <errorWord>（</errorWord>
      <group>L1_Punc</group>
      <groupName>标点问题</groupName>
      <ability>L2_Punc</ability>
      <abilityName>标点符号检查</abilityName>
      <candidateList/>
      <explain>同一形式括号套用。</explain>
      <paraID>58210F3B</paraID>
      <start>71</start>
      <end>72</end>
      <status>unmodified</status>
      <modifiedWord/>
      <trackRevisions>false</trackRevisions>
    </reviewItem>
    <reviewItem>
      <errorID>d732974a-fd26-449b-962a-6b7a38676a52</errorID>
      <errorWord>）</errorWord>
      <group>L1_Punc</group>
      <groupName>标点问题</groupName>
      <ability>L2_Punc</ability>
      <abilityName>标点符号检查</abilityName>
      <candidateList/>
      <explain>同一形式括号套用。</explain>
      <paraID>58210F3B</paraID>
      <start>82</start>
      <end>83</end>
      <status>unmodified</status>
      <modifiedWord/>
      <trackRevisions>false</trackRevisions>
    </reviewItem>
    <reviewItem>
      <errorID>eac197ec-8213-4f6e-876c-0ac990dbe943</errorID>
      <errorWord>:</errorWord>
      <group>L1_Format</group>
      <groupName>格式问题</groupName>
      <ability>L2_HalfPunc</ability>
      <abilityName>全半角检查</abilityName>
      <candidateList>
        <item>：</item>
      </candidateList>
      <explain>文本全半角错误。</explain>
      <paraID>3D516519</paraID>
      <start>13</start>
      <end>14</end>
      <status>unmodified</status>
      <modifiedWord/>
      <trackRevisions>false</trackRevisions>
    </reviewItem>
    <reviewItem>
      <errorID>5f52619d-5396-440c-8388-9fc0b58ae435</errorID>
      <errorWord>通过以</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397D0C21</paraID>
      <start>34</start>
      <end>37</end>
      <status>unmodified</status>
      <modifiedWord/>
      <trackRevisions>false</trackRevisions>
    </reviewItem>
    <reviewItem>
      <errorID>a6e6dfb2-d0f2-42e2-a9e5-cceee5bf1580</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4F3534D5</paraID>
      <start>74</start>
      <end>78</end>
      <status>unmodified</status>
      <modifiedWord/>
      <trackRevisions>false</trackRevisions>
    </reviewItem>
    <reviewItem>
      <errorID>c2a8c836-9ac8-4714-9f22-9cbae51c9370</errorID>
      <errorWord>评分项</errorWord>
      <group>L1_Word</group>
      <groupName>字词问题</groupName>
      <ability>L2_Typo</ability>
      <abilityName>字词错误</abilityName>
      <candidateList>
        <item>评分</item>
      </candidateList>
      <explain/>
      <paraID>699EA8B1</paraID>
      <start>136</start>
      <end>139</end>
      <status>unmodified</status>
      <modifiedWord/>
      <trackRevisions>false</trackRevisions>
    </reviewItem>
    <reviewItem>
      <errorID>b733f923-a3f0-4c65-a4fc-993cc1ab0321</errorID>
      <errorWord>后新</errorWord>
      <group>L1_Word</group>
      <groupName>字词问题</groupName>
      <ability>L2_Typo</ability>
      <abilityName>字词错误</abilityName>
      <candidateList>
        <item>后</item>
      </candidateList>
      <explain>❶君主的妻子：皇～｜～妃。❷古代称君主：商之先～。❸（Hòu）〈名〉姓。</explain>
      <paraID>577BD0F8</paraID>
      <start>78</start>
      <end>80</end>
      <status>unmodified</status>
      <modifiedWord/>
      <trackRevisions>false</trackRevisions>
    </reviewItem>
    <reviewItem>
      <errorID>24e49e88-1fc5-45c0-b86d-5ad64a408200</errorID>
      <errorWord>涉及到</errorWord>
      <group>L1_Word</group>
      <groupName>字词问题</groupName>
      <ability>L2_Typo</ability>
      <abilityName>字词错误</abilityName>
      <candidateList>
        <item>涉及</item>
      </candidateList>
      <explain>〈动〉牵涉到；关联到：案子～好几个人｜这个问题～面很广。</explain>
      <paraID>445A753C</paraID>
      <start>14</start>
      <end>17</end>
      <status>unmodified</status>
      <modifiedWord/>
      <trackRevisions>false</trackRevisions>
    </reviewItem>
    <reviewItem>
      <errorID>9cc1c285-86d0-4578-94c8-c7f0eff37265</errorID>
      <errorWord>侯选人</errorWord>
      <group>L1_Word</group>
      <groupName>字词问题</groupName>
      <ability>L2_Typo</ability>
      <abilityName>字词错误</abilityName>
      <candidateList>
        <item>候选人</item>
      </candidateList>
      <explain>〈名〉在选举前预先提名作为选举对象的人。</explain>
      <paraID>1A154613</paraID>
      <start>30</start>
      <end>33</end>
      <status>unmodified</status>
      <modifiedWord/>
      <trackRevisions>false</trackRevisions>
    </reviewItem>
    <reviewItem>
      <errorID>cd751ded-db44-45cc-9cba-2f03e5561d06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869D8A9</paraID>
      <start>0</start>
      <end>3</end>
      <status>unmodified</status>
      <modifiedWord/>
      <trackRevisions>false</trackRevisions>
    </reviewItem>
    <reviewItem>
      <errorID>bb018260-04c0-43f5-9484-298b684f3e08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72E75EA3</paraID>
      <start>0</start>
      <end>3</end>
      <status>unmodified</status>
      <modifiedWord/>
      <trackRevisions>false</trackRevisions>
    </reviewItem>
    <reviewItem>
      <errorID>350413d9-58a8-4b57-8f8b-9a4205be4db6</errorID>
      <errorWord>做出</errorWord>
      <group>L1_Word</group>
      <groupName>字词问题</groupName>
      <ability>L2_Typo</ability>
      <abilityName>字词错误</abilityName>
      <candidateList>
        <item>作出</item>
      </candidateList>
      <explain/>
      <paraID>692CC373</paraID>
      <start>29</start>
      <end>31</end>
      <status>unmodified</status>
      <modifiedWord/>
      <trackRevisions>false</trackRevisions>
    </reviewItem>
    <reviewItem>
      <errorID>fcf66190-5580-4dad-9045-9d0321542c17</errorID>
      <errorWord>,</errorWord>
      <group>L1_Format</group>
      <groupName>格式问题</groupName>
      <ability>L2_HalfPunc</ability>
      <abilityName>全半角检查</abilityName>
      <candidateList>
        <item>，</item>
      </candidateList>
      <explain>文本全半角错误。</explain>
      <paraID>7A5A1B0B</paraID>
      <start>74</start>
      <end>75</end>
      <status>unmodified</status>
      <modifiedWord/>
      <trackRevisions>false</trackRevisions>
    </reviewItem>
    <reviewItem>
      <errorID>ca7193a2-628d-40fe-a9c5-ea14e090be74</errorID>
      <errorWord>,</errorWord>
      <group>L1_Format</group>
      <groupName>格式问题</groupName>
      <ability>L2_HalfPunc</ability>
      <abilityName>全半角检查</abilityName>
      <candidateList>
        <item>，</item>
      </candidateList>
      <explain>文本全半角错误。</explain>
      <paraID> D21A359</paraID>
      <start>54</start>
      <end>55</end>
      <status>unmodified</status>
      <modifiedWord/>
      <trackRevisions>false</trackRevisions>
    </reviewItem>
    <reviewItem>
      <errorID>b651c720-1855-4537-8033-2ea27df491aa</errorID>
      <errorWord>不</errorWord>
      <group>L1_Word</group>
      <groupName>字词问题</groupName>
      <ability>L2_Typo</ability>
      <abilityName>字词错误</abilityName>
      <candidateList>
        <item>不符</item>
      </candidateList>
      <explain/>
      <paraID> 826F295</paraID>
      <start>47</start>
      <end>49</end>
      <status>modified</status>
      <modifiedWord>不符</modifiedWord>
      <trackRevisions>false</trackRevisions>
    </reviewItem>
    <reviewItem>
      <errorID>902041f4-c958-4e7a-82d9-0a3e51fcd3ff</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33259793</paraID>
      <start>52</start>
      <end>54</end>
      <status>unmodified</status>
      <modifiedWord/>
      <trackRevisions>false</trackRevisions>
    </reviewItem>
    <reviewItem>
      <errorID>f336e332-4b10-4114-af7e-9acde10e1af8</errorID>
      <errorWord>保持通讯畅通</errorWord>
      <group>L1_Word</group>
      <groupName>字词问题</groupName>
      <ability>L2_Typo</ability>
      <abilityName>字词错误</abilityName>
      <candidateList>
        <item>保持通信畅通</item>
      </candidateList>
      <explain/>
      <paraID> 4A10929</paraID>
      <start>18</start>
      <end>24</end>
      <status>unmodified</status>
      <modifiedWord/>
      <trackRevisions>false</trackRevisions>
    </reviewItem>
    <reviewItem>
      <errorID>ea1eca37-8607-43d3-bc97-105b44b3fe1e</errorID>
      <errorWord>（</errorWord>
      <group>L1_Punc</group>
      <groupName>标点问题</groupName>
      <ability>L2_Punc</ability>
      <abilityName>标点符号检查</abilityName>
      <candidateList/>
      <explain>同一形式括号套用。</explain>
      <paraID>6EFD8FC8</paraID>
      <start>48</start>
      <end>49</end>
      <status>unmodified</status>
      <modifiedWord/>
      <trackRevisions>false</trackRevisions>
    </reviewItem>
    <reviewItem>
      <errorID>b29fcfe5-fa25-4d48-b7a2-5307d3c414a0</errorID>
      <errorWord>）</errorWord>
      <group>L1_Punc</group>
      <groupName>标点问题</groupName>
      <ability>L2_Punc</ability>
      <abilityName>标点符号检查</abilityName>
      <candidateList/>
      <explain>同一形式括号套用。</explain>
      <paraID>6EFD8FC8</paraID>
      <start>52</start>
      <end>53</end>
      <status>unmodified</status>
      <modifiedWord/>
      <trackRevisions>false</trackRevisions>
    </reviewItem>
    <reviewItem>
      <errorID>97e4418d-c0b5-4913-97ea-50c5b7662e3f</errorID>
      <errorWord>:</errorWord>
      <group>L1_Format</group>
      <groupName>格式问题</groupName>
      <ability>L2_HalfPunc</ability>
      <abilityName>全半角检查</abilityName>
      <candidateList>
        <item>：</item>
      </candidateList>
      <explain>文本全半角错误。</explain>
      <paraID>34EA54E4</paraID>
      <start>46</start>
      <end>47</end>
      <status>unmodified</status>
      <modifiedWord/>
      <trackRevisions>false</trackRevisions>
    </reviewItem>
    <reviewItem>
      <errorID>fd056728-a2b4-4abc-a9fd-ce56c29fab2a</errorID>
      <errorWord>&lt;</errorWord>
      <group>L1_Format</group>
      <groupName>格式问题</groupName>
      <ability>L2_HalfPunc</ability>
      <abilityName>全半角检查</abilityName>
      <candidateList>
        <item>〈</item>
      </candidateList>
      <explain>文本全半角错误。</explain>
      <paraID> 787CAEC</paraID>
      <start>33</start>
      <end>34</end>
      <status>unmodified</status>
      <modifiedWord/>
      <trackRevisions>false</trackRevisions>
    </reviewItem>
    <reviewItem>
      <errorID>aa20808b-658b-45d8-b651-122099d1dbdc</errorID>
      <errorWord>&lt;</errorWord>
      <group>L1_Format</group>
      <groupName>格式问题</groupName>
      <ability>L2_HalfPunc</ability>
      <abilityName>全半角检查</abilityName>
      <candidateList>
        <item>〈</item>
      </candidateList>
      <explain>文本全半角错误。</explain>
      <paraID>57EAB3CF</paraID>
      <start>35</start>
      <end>36</end>
      <status>unmodified</status>
      <modifiedWord/>
      <trackRevisions>false</trackRevisions>
    </reviewItem>
    <reviewItem>
      <errorID>a745035e-2221-4006-95b1-6d7e914d58f8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7922378A</paraID>
      <start>38</start>
      <end>41</end>
      <status>unmodified</status>
      <modifiedWord/>
      <trackRevisions>false</trackRevisions>
    </reviewItem>
    <reviewItem>
      <errorID>8c961893-d8c9-46e1-8923-edd4de71efba</errorID>
      <errorWord>法律、法规</errorWord>
      <group>L1_Word</group>
      <groupName>字词问题</groupName>
      <ability>L2_Typo</ability>
      <abilityName>字词错误</abilityName>
      <candidateList>
        <item>法律法规</item>
      </candidateList>
      <explain/>
      <paraID>7D981789</paraID>
      <start>10</start>
      <end>15</end>
      <status>unmodified</status>
      <modifiedWord/>
      <trackRevisions>false</trackRevisions>
    </reviewItem>
    <reviewItem>
      <errorID>df5780bf-cf44-4839-a9dc-b92c351ab76a</errorID>
      <errorWord>属</errorWord>
      <group>L1_Word</group>
      <groupName>字词问题</groupName>
      <ability>L2_Typo</ability>
      <abilityName>字词错误</abilityName>
      <candidateList>
        <item>属于</item>
      </candidateList>
      <explain/>
      <paraID>7D981789</paraID>
      <start>24</start>
      <end>25</end>
      <status>unmodified</status>
      <modifiedWord/>
      <trackRevisions>false</trackRevisions>
    </reviewItem>
    <reviewItem>
      <errorID>41276eda-74c9-44d4-ae9c-46f00072e02c</errorID>
      <errorWord>系统系统故障</errorWord>
      <group>L1_Word</group>
      <groupName>字词问题</groupName>
      <ability>L2_Typo</ability>
      <abilityName>字词错误</abilityName>
      <candidateList>
        <item>系统故障</item>
      </candidateList>
      <explain/>
      <paraID>7FEC91B7</paraID>
      <start>11</start>
      <end>17</end>
      <status>unmodified</status>
      <modifiedWord/>
      <trackRevisions>false</trackRevisions>
    </reviewItem>
    <reviewItem>
      <errorID>e9725bf7-87fa-45d4-8b64-6d51d5ab8d14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400A2B07</paraID>
      <start>0</start>
      <end>3</end>
      <status>unmodified</status>
      <modifiedWord/>
      <trackRevisions>false</trackRevisions>
    </reviewItem>
    <reviewItem>
      <errorID>e148f601-f7e3-448f-9534-6f64e483e722</errorID>
      <errorWord>形式从</errorWord>
      <group>L1_Word</group>
      <groupName>字词问题</groupName>
      <ability>L2_Typo</ability>
      <abilityName>字词错误</abilityName>
      <candidateList>
        <item>形式</item>
      </candidateList>
      <explain>〈名〉事物的形状、结构等：组织～｜艺术～｜内容和～的统一。</explain>
      <paraID>7888A11D</paraID>
      <start>67</start>
      <end>70</end>
      <status>unmodified</status>
      <modifiedWord/>
      <trackRevisions>false</trackRevisions>
    </reviewItem>
    <reviewItem>
      <errorID>cc39086b-c464-4e14-8448-62379c1eee7e</errorID>
      <errorWord>-</errorWord>
      <group>L1_Format</group>
      <groupName>格式问题</groupName>
      <ability>L2_HalfPunc</ability>
      <abilityName>全半角检查</abilityName>
      <candidateList>
        <item>－</item>
      </candidateList>
      <explain>文本全半角错误。</explain>
      <paraID>7888A11D</paraID>
      <start>79</start>
      <end>80</end>
      <status>unmodified</status>
      <modifiedWord/>
      <trackRevisions>false</trackRevisions>
    </reviewItem>
    <reviewItem>
      <errorID>b332c156-4a07-4c9b-ac7a-70ddc6a1dd7a</errorID>
      <errorWord>提出质疑</errorWord>
      <group>L1_Word</group>
      <groupName>字词问题</groupName>
      <ability>L2_Typo</ability>
      <abilityName>字词错误</abilityName>
      <candidateList>
        <item>质疑</item>
      </candidateList>
      <explain>〈动〉提出疑问：～问难。</explain>
      <paraID>7888A11D</paraID>
      <start>100</start>
      <end>104</end>
      <status>unmodified</status>
      <modifiedWord/>
      <trackRevisions>false</trackRevisions>
    </reviewItem>
    <reviewItem>
      <errorID>0f739048-ef83-4c83-92bf-6c4e6faac8b8</errorID>
      <errorWord>:</errorWord>
      <group>L1_Format</group>
      <groupName>格式问题</groupName>
      <ability>L2_HalfPunc</ability>
      <abilityName>全半角检查</abilityName>
      <candidateList>
        <item>：</item>
      </candidateList>
      <explain>文本全半角错误。</explain>
      <paraID>15A17221</paraID>
      <start>20</start>
      <end>21</end>
      <status>unmodified</status>
      <modifiedWord/>
      <trackRevisions>false</trackRevisions>
    </reviewItem>
    <reviewItem>
      <errorID>23937096-de62-4c49-b02f-36a7b99ffba1</errorID>
      <errorWord>，</errorWord>
      <group>L1_Word</group>
      <groupName>字词问题</groupName>
      <ability>L2_Typo</ability>
      <abilityName>字词错误</abilityName>
      <candidateList>
        <item>，对</item>
      </candidateList>
      <explain/>
      <paraID> 98782A7</paraID>
      <start>26</start>
      <end>27</end>
      <status>unmodified</status>
      <modifiedWord/>
      <trackRevisions>false</trackRevisions>
    </reviewItem>
    <reviewItem>
      <errorID>5d796624-6c61-4a18-a6ac-54426f6ce02e</errorID>
      <errorWord>提出质疑</errorWord>
      <group>L1_Word</group>
      <groupName>字词问题</groupName>
      <ability>L2_Typo</ability>
      <abilityName>字词错误</abilityName>
      <candidateList>
        <item>质疑</item>
      </candidateList>
      <explain>〈动〉提出疑问：～问难。</explain>
      <paraID>43479FDB</paraID>
      <start>30</start>
      <end>34</end>
      <status>unmodified</status>
      <modifiedWord/>
      <trackRevisions>false</trackRevisions>
    </reviewItem>
    <reviewItem>
      <errorID>98d059e2-1649-4f70-b121-df79286833f7</errorID>
      <errorWord>。】</errorWord>
      <group>L1_Punc</group>
      <groupName>标点问题</groupName>
      <ability>L2_Punc</ability>
      <abilityName>标点符号检查</abilityName>
      <candidateList>
        <item>】</item>
      </candidateList>
      <explain/>
      <paraID>4D58A730</paraID>
      <start>83</start>
      <end>85</end>
      <status>unmodified</status>
      <modifiedWord/>
      <trackRevisions>false</trackRevisions>
    </reviewItem>
    <reviewItem>
      <errorID>209ee089-908a-4f21-94ce-a13f215c7e12</errorID>
      <errorWord>,</errorWord>
      <group>L1_Format</group>
      <groupName>格式问题</groupName>
      <ability>L2_HalfPunc</ability>
      <abilityName>全半角检查</abilityName>
      <candidateList>
        <item>，</item>
      </candidateList>
      <explain>文本全半角错误。</explain>
      <paraID>762F666F</paraID>
      <start>50</start>
      <end>51</end>
      <status>unmodified</status>
      <modifiedWord/>
      <trackRevisions>false</trackRevisions>
    </reviewItem>
    <reviewItem>
      <errorID>feab6273-4e8e-4244-b46b-f973e60ca1b9</errorID>
      <errorWord>,</errorWord>
      <group>L1_Format</group>
      <groupName>格式问题</groupName>
      <ability>L2_HalfPunc</ability>
      <abilityName>全半角检查</abilityName>
      <candidateList>
        <item>，</item>
      </candidateList>
      <explain>文本全半角错误。</explain>
      <paraID>762F666F</paraID>
      <start>123</start>
      <end>124</end>
      <status>unmodified</status>
      <modifiedWord/>
      <trackRevisions>false</trackRevisions>
    </reviewItem>
    <reviewItem>
      <errorID>a64f8357-ff45-42ee-a502-54a6c9ba9f0e</errorID>
      <errorWord>形式的</errorWord>
      <group>L1_Word</group>
      <groupName>字词问题</groupName>
      <ability>L2_Typo</ability>
      <abilityName>字词错误</abilityName>
      <candidateList>
        <item>形式</item>
      </candidateList>
      <explain>〈名〉事物的形状、结构等：组织～｜艺术～｜内容和～的统一。</explain>
      <paraID>10C61C92</paraID>
      <start>33</start>
      <end>36</end>
      <status>unmodified</status>
      <modifiedWord/>
      <trackRevisions>false</trackRevisions>
    </reviewItem>
    <reviewItem>
      <errorID>d2cc7f32-4ddd-4250-b333-1948a6cebc44</errorID>
      <errorWord>【2023】150号</errorWord>
      <group>L1_Knowledge</group>
      <groupName>知识性问题</groupName>
      <ability>L2_Knowledge</ability>
      <abilityName>其他知识</abilityName>
      <candidateList>
        <item>〔2023〕150号</item>
      </candidateList>
      <explain>发文字号格式错误</explain>
      <paraID>2DE10601</paraID>
      <start>61</start>
      <end>71</end>
      <status>unmodified</status>
      <modifiedWord/>
      <trackRevisions>false</trackRevisions>
    </reviewItem>
    <reviewItem>
      <errorID>32d4de0c-8e01-46ec-964c-76668b9e68b8</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A8D64C9</paraID>
      <start>21</start>
      <end>24</end>
      <status>unmodified</status>
      <modifiedWord/>
      <trackRevisions>false</trackRevisions>
    </reviewItem>
    <reviewItem>
      <errorID>90f04ad2-3b03-4d0c-98a8-59a97b7960b9</errorID>
      <errorWord>基利率</errorWord>
      <group>L1_Word</group>
      <groupName>字词问题</groupName>
      <ability>L2_Typo</ability>
      <abilityName>字词错误</abilityName>
      <candidateList>
        <item>基准利率</item>
      </candidateList>
      <explain/>
      <paraID> A8D64C9</paraID>
      <start>77</start>
      <end>80</end>
      <status>unmodified</status>
      <modifiedWord/>
      <trackRevisions>false</trackRevisions>
    </reviewItem>
    <reviewItem>
      <errorID>706c6834-a572-413a-bb17-e9d56e96910f</errorID>
      <errorWord>超期</errorWord>
      <group>L1_Word</group>
      <groupName>字词问题</groupName>
      <ability>L2_Typo</ability>
      <abilityName>字词错误</abilityName>
      <candidateList>
        <item>逾期</item>
      </candidateList>
      <explain/>
      <paraID> A8D64C9</paraID>
      <start>91</start>
      <end>93</end>
      <status>unmodified</status>
      <modifiedWord/>
      <trackRevisions>false</trackRevisions>
    </reviewItem>
    <reviewItem>
      <errorID>96c61388-8305-467d-9f80-da6a2f28461c</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31DC749D</paraID>
      <start>22</start>
      <end>25</end>
      <status>unmodified</status>
      <modifiedWord/>
      <trackRevisions>false</trackRevisions>
    </reviewItem>
    <reviewItem>
      <errorID>432aedc2-a607-464a-b918-d28d766b93fe</errorID>
      <errorWord>价格分</errorWord>
      <group>L1_Word</group>
      <groupName>字词问题</groupName>
      <ability>L2_Typo</ability>
      <abilityName>字词错误</abilityName>
      <candidateList>
        <item>价格</item>
      </candidateList>
      <explain/>
      <paraID>290C0025</paraID>
      <start>71</start>
      <end>74</end>
      <status>unmodified</status>
      <modifiedWord/>
      <trackRevisions>false</trackRevisions>
    </reviewItem>
    <reviewItem>
      <errorID>641c1e5f-9aeb-4f1b-878a-a39389790fef</errorID>
      <errorWord>【2020】46号</errorWord>
      <group>L1_Knowledge</group>
      <groupName>知识性问题</groupName>
      <ability>L2_Knowledge</ability>
      <abilityName>其他知识</abilityName>
      <candidateList>
        <item>〔2020〕46号</item>
      </candidateList>
      <explain>发文字号格式错误</explain>
      <paraID>6857EA5F</paraID>
      <start>31</start>
      <end>40</end>
      <status>unmodified</status>
      <modifiedWord/>
      <trackRevisions>false</trackRevisions>
    </reviewItem>
    <reviewItem>
      <errorID>43fc23f6-7a36-412d-832b-de65b13ddb35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679C8A2D</paraID>
      <start>26</start>
      <end>29</end>
      <status>unmodified</status>
      <modifiedWord/>
      <trackRevisions>false</trackRevisions>
    </reviewItem>
    <reviewItem>
      <errorID>4c2d2d5d-d773-4bcd-9a1e-8ea4e4d2fbdb</errorID>
      <errorWord>[2014]68号</errorWord>
      <group>L1_Knowledge</group>
      <groupName>知识性问题</groupName>
      <ability>L2_Knowledge</ability>
      <abilityName>其他知识</abilityName>
      <candidateList>
        <item>〔2014〕68号</item>
      </candidateList>
      <explain>发文字号格式错误</explain>
      <paraID>6C3B5636</paraID>
      <start>38</start>
      <end>47</end>
      <status>unmodified</status>
      <modifiedWord/>
      <trackRevisions>false</trackRevisions>
    </reviewItem>
    <reviewItem>
      <errorID>ea67da53-03ca-4dc0-bad4-fb97798633c2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6BA4C3A1</paraID>
      <start>0</start>
      <end>3</end>
      <status>unmodified</status>
      <modifiedWord/>
      <trackRevisions>false</trackRevisions>
    </reviewItem>
    <reviewItem>
      <errorID>59756216-882e-4737-9122-dbc280a2c82d</errorID>
      <errorWord>,</errorWord>
      <group>L1_Format</group>
      <groupName>格式问题</groupName>
      <ability>L2_HalfPunc</ability>
      <abilityName>全半角检查</abilityName>
      <candidateList>
        <item>，</item>
      </candidateList>
      <explain>文本全半角错误。</explain>
      <paraID> A3A61A8</paraID>
      <start>82</start>
      <end>83</end>
      <status>unmodified</status>
      <modifiedWord/>
      <trackRevisions>false</trackRevisions>
    </reviewItem>
    <reviewItem>
      <errorID>00c00a98-f11f-4df8-8fb5-6be5590c7f86</errorID>
      <errorWord>【2023】7号</errorWord>
      <group>L1_Knowledge</group>
      <groupName>知识性问题</groupName>
      <ability>L2_Knowledge</ability>
      <abilityName>其他知识</abilityName>
      <candidateList>
        <item>〔2023〕7号</item>
      </candidateList>
      <explain>发文字号格式错误</explain>
      <paraID> A3A61A8</paraID>
      <start>145</start>
      <end>153</end>
      <status>unmodified</status>
      <modifiedWord/>
      <trackRevisions>false</trackRevisions>
    </reviewItem>
    <reviewItem>
      <errorID>13cd6310-3a39-4127-98fb-83c94081ece2</errorID>
      <errorWord>苏</errorWord>
      <group>L1_Word</group>
      <groupName>字词问题</groupName>
      <ability>L2_Typo</ability>
      <abilityName>字词错误</abilityName>
      <candidateList>
        <item>苏省</item>
      </candidateList>
      <explain/>
      <paraID>756B3818</paraID>
      <start>104</start>
      <end>105</end>
      <status>unmodified</status>
      <modifiedWord/>
      <trackRevisions>false</trackRevisions>
    </reviewItem>
    <reviewItem>
      <errorID>f4362368-86fc-42e6-a0a3-0cdfc10587a8</errorID>
      <errorWord>,</errorWord>
      <group>L1_Format</group>
      <groupName>格式问题</groupName>
      <ability>L2_HalfPunc</ability>
      <abilityName>全半角检查</abilityName>
      <candidateList>
        <item>，</item>
      </candidateList>
      <explain>文本全半角错误。</explain>
      <paraID>454517C8</paraID>
      <start>70</start>
      <end>71</end>
      <status>unmodified</status>
      <modifiedWord/>
      <trackRevisions>false</trackRevisions>
    </reviewItem>
    <reviewItem>
      <errorID>f917ee9f-e39b-4052-8fb8-a0077015dc4e</errorID>
      <errorWord>,</errorWord>
      <group>L1_Format</group>
      <groupName>格式问题</groupName>
      <ability>L2_HalfPunc</ability>
      <abilityName>全半角检查</abilityName>
      <candidateList>
        <item>，</item>
      </candidateList>
      <explain>文本全半角错误。</explain>
      <paraID>10902FF1</paraID>
      <start>80</start>
      <end>81</end>
      <status>unmodified</status>
      <modifiedWord/>
      <trackRevisions>false</trackRevisions>
    </reviewItem>
    <reviewItem>
      <errorID>f91ce41d-3bad-460c-ab42-08c83c293321</errorID>
      <errorWord>:</errorWord>
      <group>L1_Format</group>
      <groupName>格式问题</groupName>
      <ability>L2_HalfPunc</ability>
      <abilityName>全半角检查</abilityName>
      <candidateList>
        <item>：</item>
      </candidateList>
      <explain>文本全半角错误。</explain>
      <paraID> 3CBEA20</paraID>
      <start>6</start>
      <end>7</end>
      <status>unmodified</status>
      <modifiedWord/>
      <trackRevisions>false</trackRevisions>
    </reviewItem>
    <reviewItem>
      <errorID>bc978a14-9f2f-4bd4-a7ed-9550795e2d68</errorID>
      <errorWord>:</errorWord>
      <group>L1_Format</group>
      <groupName>格式问题</groupName>
      <ability>L2_HalfPunc</ability>
      <abilityName>全半角检查</abilityName>
      <candidateList>
        <item>：</item>
      </candidateList>
      <explain>文本全半角错误。</explain>
      <paraID>3CEA1D01</paraID>
      <start>4</start>
      <end>5</end>
      <status>unmodified</status>
      <modifiedWord/>
      <trackRevisions>false</trackRevisions>
    </reviewItem>
    <reviewItem>
      <errorID>bcc497a1-7041-4279-b741-7e0e614c85fb</errorID>
      <errorWord>:</errorWord>
      <group>L1_Format</group>
      <groupName>格式问题</groupName>
      <ability>L2_HalfPunc</ability>
      <abilityName>全半角检查</abilityName>
      <candidateList>
        <item>：</item>
      </candidateList>
      <explain>文本全半角错误。</explain>
      <paraID> 2B4C359</paraID>
      <start>74</start>
      <end>75</end>
      <status>unmodified</status>
      <modifiedWord/>
      <trackRevisions>false</trackRevisions>
    </reviewItem>
    <reviewItem>
      <errorID>fc874cb2-f195-490e-8ece-e312e7b450de</errorID>
      <errorWord>:</errorWord>
      <group>L1_Format</group>
      <groupName>格式问题</groupName>
      <ability>L2_HalfPunc</ability>
      <abilityName>全半角检查</abilityName>
      <candidateList>
        <item>：</item>
      </candidateList>
      <explain>文本全半角错误。</explain>
      <paraID>1EC147FE</paraID>
      <start>6</start>
      <end>7</end>
      <status>unmodified</status>
      <modifiedWord/>
      <trackRevisions>false</trackRevisions>
    </reviewItem>
    <reviewItem>
      <errorID>f245cb4e-9a5c-4caf-9f8f-763799feea49</errorID>
      <errorWord>:</errorWord>
      <group>L1_Format</group>
      <groupName>格式问题</groupName>
      <ability>L2_HalfPunc</ability>
      <abilityName>全半角检查</abilityName>
      <candidateList>
        <item>：</item>
      </candidateList>
      <explain>文本全半角错误。</explain>
      <paraID>1E3DBCE7</paraID>
      <start>6</start>
      <end>7</end>
      <status>unmodified</status>
      <modifiedWord/>
      <trackRevisions>false</trackRevisions>
    </reviewItem>
    <reviewItem>
      <errorID>4d92a15d-de17-4e60-a96e-a56774820202</errorID>
      <errorWord>项</errorWord>
      <group>L1_Word</group>
      <groupName>字词问题</groupName>
      <ability>L2_Typo</ability>
      <abilityName>字词错误</abilityName>
      <candidateList>
        <item>项目</item>
      </candidateList>
      <explain>〈名〉事物分成的门类：服务～｜体育～｜建设～。</explain>
      <paraID>349A9467</paraID>
      <start>57</start>
      <end>58</end>
      <status>unmodified</status>
      <modifiedWord/>
      <trackRevisions>false</trackRevisions>
    </reviewItem>
    <reviewItem>
      <errorID>36040862-f228-4313-bb56-2ef70baa789f</errorID>
      <errorWord>:</errorWord>
      <group>L1_Format</group>
      <groupName>格式问题</groupName>
      <ability>L2_HalfPunc</ability>
      <abilityName>全半角检查</abilityName>
      <candidateList>
        <item>：</item>
      </candidateList>
      <explain>文本全半角错误。</explain>
      <paraID> 8606C70</paraID>
      <start>6</start>
      <end>7</end>
      <status>unmodified</status>
      <modifiedWord/>
      <trackRevisions>false</trackRevisions>
    </reviewItem>
    <reviewItem>
      <errorID>3e0563ca-d277-4303-a18c-c05b5185de4d</errorID>
      <errorWord>:</errorWord>
      <group>L1_Format</group>
      <groupName>格式问题</groupName>
      <ability>L2_HalfPunc</ability>
      <abilityName>全半角检查</abilityName>
      <candidateList>
        <item>：</item>
      </candidateList>
      <explain>文本全半角错误。</explain>
      <paraID>4BD7967E</paraID>
      <start>1</start>
      <end>2</end>
      <status>unmodified</status>
      <modifiedWord/>
      <trackRevisions>false</trackRevisions>
    </reviewItem>
    <reviewItem>
      <errorID>a9792346-35b6-4851-a3c0-a545a4daaba4</errorID>
      <errorWord>:</errorWord>
      <group>L1_Format</group>
      <groupName>格式问题</groupName>
      <ability>L2_HalfPunc</ability>
      <abilityName>全半角检查</abilityName>
      <candidateList>
        <item>：</item>
      </candidateList>
      <explain>文本全半角错误。</explain>
      <paraID>  F42180</paraID>
      <start>2</start>
      <end>3</end>
      <status>unmodified</status>
      <modifiedWord/>
      <trackRevisions>false</trackRevisions>
    </reviewItem>
    <reviewItem>
      <errorID>45799550-e2bc-40a4-8949-69d945946003</errorID>
      <errorWord>:</errorWord>
      <group>L1_Format</group>
      <groupName>格式问题</groupName>
      <ability>L2_HalfPunc</ability>
      <abilityName>全半角检查</abilityName>
      <candidateList>
        <item>：</item>
      </candidateList>
      <explain>文本全半角错误。</explain>
      <paraID>  89F104</paraID>
      <start>2</start>
      <end>3</end>
      <status>unmodified</status>
      <modifiedWord/>
      <trackRevisions>false</trackRevisions>
    </reviewItem>
    <reviewItem>
      <errorID>7456bcbc-d15b-4d6e-975c-51aad694ad9e</errorID>
      <errorWord>,</errorWord>
      <group>L1_Format</group>
      <groupName>格式问题</groupName>
      <ability>L2_HalfPunc</ability>
      <abilityName>全半角检查</abilityName>
      <candidateList>
        <item>，</item>
      </candidateList>
      <explain>文本全半角错误。</explain>
      <paraID>6C8B5142</paraID>
      <start>54</start>
      <end>55</end>
      <status>unmodified</status>
      <modifiedWord/>
      <trackRevisions>false</trackRevisions>
    </reviewItem>
    <reviewItem>
      <errorID>c9dd61dc-9294-42d1-b0c4-8966e6ac6aa4</errorID>
      <errorWord>,</errorWord>
      <group>L1_Format</group>
      <groupName>格式问题</groupName>
      <ability>L2_HalfPunc</ability>
      <abilityName>全半角检查</abilityName>
      <candidateList>
        <item>，</item>
      </candidateList>
      <explain>文本全半角错误。</explain>
      <paraID>6C8B5142</paraID>
      <start>60</start>
      <end>61</end>
      <status>unmodified</status>
      <modifiedWord/>
      <trackRevisions>false</trackRevisions>
    </reviewItem>
    <reviewItem>
      <errorID>2d2b3a54-ff94-4138-ad1e-132fbaec6c2e</errorID>
      <errorWord>:</errorWord>
      <group>L1_Format</group>
      <groupName>格式问题</groupName>
      <ability>L2_HalfPunc</ability>
      <abilityName>全半角检查</abilityName>
      <candidateList>
        <item>：</item>
      </candidateList>
      <explain>文本全半角错误。</explain>
      <paraID>6C8B5142</paraID>
      <start>69</start>
      <end>70</end>
      <status>unmodified</status>
      <modifiedWord/>
      <trackRevisions>false</trackRevisions>
    </reviewItem>
    <reviewItem>
      <errorID>9c880f0e-a2a9-40bd-943e-e92ffa198372</errorID>
      <errorWord>:</errorWord>
      <group>L1_Format</group>
      <groupName>格式问题</groupName>
      <ability>L2_HalfPunc</ability>
      <abilityName>全半角检查</abilityName>
      <candidateList>
        <item>：</item>
      </candidateList>
      <explain>文本全半角错误。</explain>
      <paraID>120AD5CF</paraID>
      <start>29</start>
      <end>30</end>
      <status>unmodified</status>
      <modifiedWord/>
      <trackRevisions>false</trackRevisions>
    </reviewItem>
    <reviewItem>
      <errorID>25d92f5f-68d3-4b20-8ef9-e5e4768d945a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4C1F6A48</paraID>
      <start>0</start>
      <end>2</end>
      <status>unmodified</status>
      <modifiedWord/>
      <trackRevisions>false</trackRevisions>
    </reviewItem>
    <reviewItem>
      <errorID>0c972829-cb2f-4570-9c96-b0588072f55f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13B07F7D</paraID>
      <start>0</start>
      <end>2</end>
      <status>unmodified</status>
      <modifiedWord/>
      <trackRevisions>false</trackRevisions>
    </reviewItem>
    <reviewItem>
      <errorID>ee3a7495-4415-435f-804f-858c97a26c5c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74FBAD4E</paraID>
      <start>0</start>
      <end>2</end>
      <status>unmodified</status>
      <modifiedWord/>
      <trackRevisions>false</trackRevisions>
    </reviewItem>
    <reviewItem>
      <errorID>f220fb4d-5955-4541-9eec-2cc14442fbf7</errorID>
      <errorWord>形式的</errorWord>
      <group>L1_Word</group>
      <groupName>字词问题</groupName>
      <ability>L2_Typo</ability>
      <abilityName>字词错误</abilityName>
      <candidateList>
        <item>形式</item>
      </candidateList>
      <explain>〈名〉事物的形状、结构等：组织～｜艺术～｜内容和～的统一。</explain>
      <paraID>74FBAD4E</paraID>
      <start>31</start>
      <end>34</end>
      <status>unmodified</status>
      <modifiedWord/>
      <trackRevisions>false</trackRevisions>
    </reviewItem>
    <reviewItem>
      <errorID>b7bbf3fa-3f07-456d-a1cd-34a1eef7c34d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5C70F008</paraID>
      <start>0</start>
      <end>2</end>
      <status>unmodified</status>
      <modifiedWord/>
      <trackRevisions>false</trackRevisions>
    </reviewItem>
    <reviewItem>
      <errorID>249e83aa-3173-4ec7-90c7-f46052287376</errorID>
      <errorWord>【2023】150号</errorWord>
      <group>L1_Knowledge</group>
      <groupName>知识性问题</groupName>
      <ability>L2_Knowledge</ability>
      <abilityName>其他知识</abilityName>
      <candidateList>
        <item>〔2023〕150号</item>
      </candidateList>
      <explain>发文字号格式错误</explain>
      <paraID>5C70F008</paraID>
      <start>59</start>
      <end>69</end>
      <status>unmodified</status>
      <modifiedWord/>
      <trackRevisions>false</trackRevisions>
    </reviewItem>
    <reviewItem>
      <errorID>e7b35245-51dc-4218-b8a1-e5340a858c3f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16916166</paraID>
      <start>0</start>
      <end>2</end>
      <status>unmodified</status>
      <modifiedWord/>
      <trackRevisions>false</trackRevisions>
    </reviewItem>
    <reviewItem>
      <errorID>3b37da6d-ad66-4340-a177-866ff50693ed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193558F0</paraID>
      <start>0</start>
      <end>2</end>
      <status>unmodified</status>
      <modifiedWord/>
      <trackRevisions>false</trackRevisions>
    </reviewItem>
    <reviewItem>
      <errorID>18f50cae-b25e-4a4f-a7fa-a162754c905b</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193558F0</paraID>
      <start>19</start>
      <end>22</end>
      <status>unmodified</status>
      <modifiedWord/>
      <trackRevisions>false</trackRevisions>
    </reviewItem>
    <reviewItem>
      <errorID>7bfb8bf4-4c01-488a-bab5-3056d2a97d3e</errorID>
      <errorWord>基利率</errorWord>
      <group>L1_Word</group>
      <groupName>字词问题</groupName>
      <ability>L2_Typo</ability>
      <abilityName>字词错误</abilityName>
      <candidateList>
        <item>基准利率</item>
      </candidateList>
      <explain/>
      <paraID>193558F0</paraID>
      <start>75</start>
      <end>78</end>
      <status>unmodified</status>
      <modifiedWord/>
      <trackRevisions>false</trackRevisions>
    </reviewItem>
    <reviewItem>
      <errorID>4957ab58-b650-4246-bc9e-a756f4ef7f8c</errorID>
      <errorWord>超期</errorWord>
      <group>L1_Word</group>
      <groupName>字词问题</groupName>
      <ability>L2_Typo</ability>
      <abilityName>字词错误</abilityName>
      <candidateList>
        <item>逾期</item>
      </candidateList>
      <explain/>
      <paraID>193558F0</paraID>
      <start>89</start>
      <end>91</end>
      <status>unmodified</status>
      <modifiedWord/>
      <trackRevisions>false</trackRevisions>
    </reviewItem>
    <reviewItem>
      <errorID>ba02a622-07fc-4e64-8a53-97b9b5dc5453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6B58A3F8</paraID>
      <start>0</start>
      <end>2</end>
      <status>unmodified</status>
      <modifiedWord/>
      <trackRevisions>false</trackRevisions>
    </reviewItem>
    <reviewItem>
      <errorID>707a6ef5-b20e-4a76-8346-b4e653b02500</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6B58A3F8</paraID>
      <start>19</start>
      <end>22</end>
      <status>unmodified</status>
      <modifiedWord/>
      <trackRevisions>false</trackRevisions>
    </reviewItem>
    <reviewItem>
      <errorID>e5c4b24e-1f2d-436e-88df-9ac7445c9c51</errorID>
      <errorWord>:</errorWord>
      <group>L1_Format</group>
      <groupName>格式问题</groupName>
      <ability>L2_HalfPunc</ability>
      <abilityName>全半角检查</abilityName>
      <candidateList>
        <item>：</item>
      </candidateList>
      <explain>文本全半角错误。</explain>
      <paraID>36C4AA85</paraID>
      <start>37</start>
      <end>38</end>
      <status>unmodified</status>
      <modifiedWord/>
      <trackRevisions>false</trackRevisions>
    </reviewItem>
    <reviewItem>
      <errorID>6d56305d-97df-49f3-99b5-40434718c548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4EB828E2</paraID>
      <start>0</start>
      <end>2</end>
      <status>unmodified</status>
      <modifiedWord/>
      <trackRevisions>false</trackRevisions>
    </reviewItem>
    <reviewItem>
      <errorID>9791fab8-be6b-4569-ab5f-5a9034c79222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6C523E30</paraID>
      <start>0</start>
      <end>2</end>
      <status>unmodified</status>
      <modifiedWord/>
      <trackRevisions>false</trackRevisions>
    </reviewItem>
    <reviewItem>
      <errorID>e94b043b-791d-49ae-909b-caceff337a41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1FA3E516</paraID>
      <start>0</start>
      <end>2</end>
      <status>unmodified</status>
      <modifiedWord/>
      <trackRevisions>false</trackRevisions>
    </reviewItem>
    <reviewItem>
      <errorID>126ac64a-1f81-4db5-9ce4-0f103afe1e4f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30A057A8</paraID>
      <start>0</start>
      <end>2</end>
      <status>unmodified</status>
      <modifiedWord/>
      <trackRevisions>false</trackRevisions>
    </reviewItem>
    <reviewItem>
      <errorID>dc37768b-cad8-4620-9dd0-19e4edcf4649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4143C9F</paraID>
      <start>0</start>
      <end>2</end>
      <status>unmodified</status>
      <modifiedWord/>
      <trackRevisions>false</trackRevisions>
    </reviewItem>
    <reviewItem>
      <errorID>a5c8f5a0-9c1a-4619-a8a4-3c82da561517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14F4E013</paraID>
      <start>0</start>
      <end>2</end>
      <status>unmodified</status>
      <modifiedWord/>
      <trackRevisions>false</trackRevisions>
    </reviewItem>
    <reviewItem>
      <errorID>02b2b141-0ecd-4f7c-97d2-c25b8307ca28</errorID>
      <errorWord>:</errorWord>
      <group>L1_Format</group>
      <groupName>格式问题</groupName>
      <ability>L2_HalfPunc</ability>
      <abilityName>全半角检查</abilityName>
      <candidateList>
        <item>：</item>
      </candidateList>
      <explain>文本全半角错误。</explain>
      <paraID>6082C33A</paraID>
      <start>6</start>
      <end>7</end>
      <status>unmodified</status>
      <modifiedWord/>
      <trackRevisions>false</trackRevisions>
    </reviewItem>
    <reviewItem>
      <errorID>c0ac0951-fc28-499b-a792-41e3b6a712c6</errorID>
      <errorWord>:</errorWord>
      <group>L1_Format</group>
      <groupName>格式问题</groupName>
      <ability>L2_HalfPunc</ability>
      <abilityName>全半角检查</abilityName>
      <candidateList>
        <item>：</item>
      </candidateList>
      <explain>文本全半角错误。</explain>
      <paraID>6082C33A</paraID>
      <start>39</start>
      <end>40</end>
      <status>unmodified</status>
      <modifiedWord/>
      <trackRevisions>false</trackRevisions>
    </reviewItem>
    <reviewItem>
      <errorID>38e44066-ee69-45ef-ad29-581858740701</errorID>
      <errorWord>:</errorWord>
      <group>L1_Format</group>
      <groupName>格式问题</groupName>
      <ability>L2_HalfPunc</ability>
      <abilityName>全半角检查</abilityName>
      <candidateList>
        <item>：</item>
      </candidateList>
      <explain>文本全半角错误。</explain>
      <paraID> 8F9EEDE</paraID>
      <start>4</start>
      <end>5</end>
      <status>unmodified</status>
      <modifiedWord/>
      <trackRevisions>false</trackRevisions>
    </reviewItem>
    <reviewItem>
      <errorID>e72d6ac1-92c1-4bc8-90da-e092b75487ad</errorID>
      <errorWord>:</errorWord>
      <group>L1_Format</group>
      <groupName>格式问题</groupName>
      <ability>L2_HalfPunc</ability>
      <abilityName>全半角检查</abilityName>
      <candidateList>
        <item>：</item>
      </candidateList>
      <explain>文本全半角错误。</explain>
      <paraID> 8F9EEDE</paraID>
      <start>29</start>
      <end>30</end>
      <status>unmodified</status>
      <modifiedWord/>
      <trackRevisions>false</trackRevisions>
    </reviewItem>
    <reviewItem>
      <errorID>cc18e14f-0159-46f3-a422-afac0c64c0ab</errorID>
      <errorWord>:</errorWord>
      <group>L1_Format</group>
      <groupName>格式问题</groupName>
      <ability>L2_HalfPunc</ability>
      <abilityName>全半角检查</abilityName>
      <candidateList>
        <item>：</item>
      </candidateList>
      <explain>文本全半角错误。</explain>
      <paraID>79835E60</paraID>
      <start>4</start>
      <end>5</end>
      <status>unmodified</status>
      <modifiedWord/>
      <trackRevisions>false</trackRevisions>
    </reviewItem>
    <reviewItem>
      <errorID>89d32aa2-06dd-43a4-943f-2a02a7e79cf3</errorID>
      <errorWord>:</errorWord>
      <group>L1_Format</group>
      <groupName>格式问题</groupName>
      <ability>L2_HalfPunc</ability>
      <abilityName>全半角检查</abilityName>
      <candidateList>
        <item>：</item>
      </candidateList>
      <explain>文本全半角错误。</explain>
      <paraID>79835E60</paraID>
      <start>35</start>
      <end>36</end>
      <status>unmodified</status>
      <modifiedWord/>
      <trackRevisions>false</trackRevisions>
    </reviewItem>
    <reviewItem>
      <errorID>c9bdd720-79d0-4989-a77e-0a9335de9d42</errorID>
      <errorWord>签定</errorWord>
      <group>L1_Word</group>
      <groupName>字词问题</groupName>
      <ability>L2_Typo</ability>
      <abilityName>字词错误</abilityName>
      <candidateList>
        <item>签订</item>
      </candidateList>
      <explain>存在发音相同字词的误用。</explain>
      <paraID>6BA469F3</paraID>
      <start>0</start>
      <end>2</end>
      <status>unmodified</status>
      <modifiedWord/>
      <trackRevisions>false</trackRevisions>
    </reviewItem>
    <reviewItem>
      <errorID>55699b92-1c3b-4165-a83b-fa86cdebe1db</errorID>
      <errorWord>:</errorWord>
      <group>L1_Format</group>
      <groupName>格式问题</groupName>
      <ability>L2_HalfPunc</ability>
      <abilityName>全半角检查</abilityName>
      <candidateList>
        <item>：</item>
      </candidateList>
      <explain>文本全半角错误。</explain>
      <paraID>6BA469F3</paraID>
      <start>4</start>
      <end>5</end>
      <status>unmodified</status>
      <modifiedWord/>
      <trackRevisions>false</trackRevisions>
    </reviewItem>
    <reviewItem>
      <errorID>761d829a-a256-411f-9213-b3555c5fd581</errorID>
      <errorWord>签定</errorWord>
      <group>L1_Word</group>
      <groupName>字词问题</groupName>
      <ability>L2_Typo</ability>
      <abilityName>字词错误</abilityName>
      <candidateList>
        <item>签订</item>
      </candidateList>
      <explain>存在发音相同字词的误用。</explain>
      <paraID>6BA469F3</paraID>
      <start>31</start>
      <end>33</end>
      <status>unmodified</status>
      <modifiedWord/>
      <trackRevisions>false</trackRevisions>
    </reviewItem>
    <reviewItem>
      <errorID>acb1df2c-5f11-4e1f-be39-1c862096703b</errorID>
      <errorWord>:</errorWord>
      <group>L1_Format</group>
      <groupName>格式问题</groupName>
      <ability>L2_HalfPunc</ability>
      <abilityName>全半角检查</abilityName>
      <candidateList>
        <item>：</item>
      </candidateList>
      <explain>文本全半角错误。</explain>
      <paraID>6BA469F3</paraID>
      <start>35</start>
      <end>36</end>
      <status>unmodified</status>
      <modifiedWord/>
      <trackRevisions>false</trackRevisions>
    </reviewItem>
    <reviewItem>
      <errorID>478849e4-72d2-4723-96f2-7ffe0ec6ef68</errorID>
      <errorWord>:</errorWord>
      <group>L1_Format</group>
      <groupName>格式问题</groupName>
      <ability>L2_HalfPunc</ability>
      <abilityName>全半角检查</abilityName>
      <candidateList>
        <item>：</item>
      </candidateList>
      <explain>文本全半角错误。</explain>
      <paraID>65069A61</paraID>
      <start>12</start>
      <end>13</end>
      <status>unmodified</status>
      <modifiedWord/>
      <trackRevisions>false</trackRevisions>
    </reviewItem>
    <reviewItem>
      <errorID>570e12c1-37cd-45f8-9832-7f4aa8973c17</errorID>
      <errorWord>其它</errorWord>
      <group>L1_Word</group>
      <groupName>字词问题</groupName>
      <ability>L2_Alias</ability>
      <abilityName>也作/曾用词</abilityName>
      <candidateList>
        <item>其他</item>
      </candidateList>
      <explain>词汇[其它]为不规范表述或旧称，其规范书面表述为[其他]。</explain>
      <paraID>45AA63C1</paraID>
      <start>40</start>
      <end>42</end>
      <status>unmodified</status>
      <modifiedWord/>
      <trackRevisions>false</trackRevisions>
    </reviewItem>
    <reviewItem>
      <errorID>123c913a-92bf-4545-9819-28a3a5a5fe97</errorID>
      <errorWord>《</errorWord>
      <group>L1_Punc</group>
      <groupName>标点问题</groupName>
      <ability>L2_Punc</ability>
      <abilityName>标点符号检查</abilityName>
      <candidateList/>
      <explain>同一形式括号套用。</explain>
      <paraID>681961AE</paraID>
      <start>36</start>
      <end>37</end>
      <status>unmodified</status>
      <modifiedWord/>
      <trackRevisions>false</trackRevisions>
    </reviewItem>
    <reviewItem>
      <errorID>b15c1e38-fe78-430b-916c-88434c2308ad</errorID>
      <errorWord>》</errorWord>
      <group>L1_Punc</group>
      <groupName>标点问题</groupName>
      <ability>L2_Punc</ability>
      <abilityName>标点符号检查</abilityName>
      <candidateList/>
      <explain>同一形式括号套用。</explain>
      <paraID>681961AE</paraID>
      <start>72</start>
      <end>73</end>
      <status>unmodified</status>
      <modifiedWord/>
      <trackRevisions>false</trackRevisions>
    </reviewItem>
    <reviewItem>
      <errorID>be2303f6-21cc-4507-a403-48968db94048</errorID>
      <errorWord>,</errorWord>
      <group>L1_Format</group>
      <groupName>格式问题</groupName>
      <ability>L2_HalfPunc</ability>
      <abilityName>全半角检查</abilityName>
      <candidateList>
        <item>，</item>
      </candidateList>
      <explain>文本全半角错误。</explain>
      <paraID>681961AE</paraID>
      <start>80</start>
      <end>81</end>
      <status>unmodified</status>
      <modifiedWord/>
      <trackRevisions>false</trackRevisions>
    </reviewItem>
    <reviewItem>
      <errorID>9bed4b65-3081-41d9-b378-ec57d269b3e2</errorID>
      <errorWord>【2023】7号</errorWord>
      <group>L1_Knowledge</group>
      <groupName>知识性问题</groupName>
      <ability>L2_Knowledge</ability>
      <abilityName>其他知识</abilityName>
      <candidateList>
        <item>〔2023〕7号</item>
      </candidateList>
      <explain>发文字号格式错误</explain>
      <paraID>681961AE</paraID>
      <start>143</start>
      <end>151</end>
      <status>unmodified</status>
      <modifiedWord/>
      <trackRevisions>false</trackRevisions>
    </reviewItem>
    <reviewItem>
      <errorID>c4cab469-68ca-4082-9605-45c0f827bd27</errorID>
      <errorWord>制</errorWord>
      <group>L1_Word</group>
      <groupName>字词问题</groupName>
      <ability>L2_Typo</ability>
      <abilityName>字词错误</abilityName>
      <candidateList>
        <item>至</item>
      </candidateList>
      <explain>存在发音相同字词的误用。</explain>
      <paraID>799303CB</paraID>
      <start>96</start>
      <end>97</end>
      <status>unmodified</status>
      <modifiedWord/>
      <trackRevisions>false</trackRevisions>
    </reviewItem>
    <reviewItem>
      <errorID>0144efc7-c716-40b6-a93d-870df6542815</errorID>
      <errorWord>:</errorWord>
      <group>L1_Format</group>
      <groupName>格式问题</groupName>
      <ability>L2_HalfPunc</ability>
      <abilityName>全半角检查</abilityName>
      <candidateList>
        <item>：</item>
      </candidateList>
      <explain>文本全半角错误。</explain>
      <paraID> C47C5A5</paraID>
      <start>39</start>
      <end>40</end>
      <status>unmodified</status>
      <modifiedWord/>
      <trackRevisions>false</trackRevisions>
    </reviewItem>
    <reviewItem>
      <errorID>f4c04b2c-3764-44ab-b295-831f25091c1b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62323150</paraID>
      <start>119</start>
      <end>122</end>
      <status>unmodified</status>
      <modifiedWord/>
      <trackRevisions>false</trackRevisions>
    </reviewItem>
    <reviewItem>
      <errorID>6688a5d9-e513-4738-b153-3c5cde9cdcd7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62323150</paraID>
      <start>125</start>
      <end>128</end>
      <status>unmodified</status>
      <modifiedWord/>
      <trackRevisions>false</trackRevisions>
    </reviewItem>
    <reviewItem>
      <errorID>1bcb7f87-75cd-414c-b308-9c1fd8c94042</errorID>
      <errorWord>:</errorWord>
      <group>L1_Format</group>
      <groupName>格式问题</groupName>
      <ability>L2_HalfPunc</ability>
      <abilityName>全半角检查</abilityName>
      <candidateList>
        <item>：</item>
      </candidateList>
      <explain>文本全半角错误。</explain>
      <paraID>2D46A09A</paraID>
      <start>48</start>
      <end>49</end>
      <status>unmodified</status>
      <modifiedWord/>
      <trackRevisions>false</trackRevisions>
    </reviewItem>
    <reviewItem>
      <errorID>1faa876a-7d2a-493a-b598-2f400460391e</errorID>
      <errorWord>:</errorWord>
      <group>L1_Format</group>
      <groupName>格式问题</groupName>
      <ability>L2_HalfPunc</ability>
      <abilityName>全半角检查</abilityName>
      <candidateList>
        <item>：</item>
      </candidateList>
      <explain>文本全半角错误。</explain>
      <paraID>4DA7DE3D</paraID>
      <start>23</start>
      <end>24</end>
      <status>unmodified</status>
      <modifiedWord/>
      <trackRevisions>false</trackRevisions>
    </reviewItem>
    <reviewItem>
      <errorID>d925b777-79d5-4398-bdd3-04e1ddcd46de</errorID>
      <errorWord>:</errorWord>
      <group>L1_Format</group>
      <groupName>格式问题</groupName>
      <ability>L2_HalfPunc</ability>
      <abilityName>全半角检查</abilityName>
      <candidateList>
        <item>：</item>
      </candidateList>
      <explain>文本全半角错误。</explain>
      <paraID>5A876566</paraID>
      <start>73</start>
      <end>74</end>
      <status>unmodified</status>
      <modifiedWord/>
      <trackRevisions>false</trackRevisions>
    </reviewItem>
    <reviewItem>
      <errorID>32ec142e-03c8-4255-a68d-e361a59ac104</errorID>
      <errorWord>其它</errorWord>
      <group>L1_Word</group>
      <groupName>字词问题</groupName>
      <ability>L2_Alias</ability>
      <abilityName>也作/曾用词</abilityName>
      <candidateList>
        <item>其他</item>
      </candidateList>
      <explain>词汇[其它]为不规范表述或旧称，其规范书面表述为[其他]。</explain>
      <paraID>51B23244</paraID>
      <start>97</start>
      <end>99</end>
      <status>unmodified</status>
      <modifiedWord/>
      <trackRevisions>false</trackRevisions>
    </reviewItem>
    <reviewItem>
      <errorID>46a8fb29-4a56-4444-8495-234604c3e871</errorID>
      <errorWord>上达</errorWord>
      <group>L1_Word</group>
      <groupName>字词问题</groupName>
      <ability>L2_Typo</ability>
      <abilityName>字词错误</abilityName>
      <candidateList>
        <item>上述</item>
      </candidateList>
      <explain>存在字形相近字词的误用。</explain>
      <paraID>306F2351</paraID>
      <start>29</start>
      <end>31</end>
      <status>unmodified</status>
      <modifiedWord/>
      <trackRevisions>false</trackRevisions>
    </reviewItem>
    <reviewItem>
      <errorID>d323b9e6-8685-4f4a-9029-658776085592</errorID>
      <errorWord>:</errorWord>
      <group>L1_Format</group>
      <groupName>格式问题</groupName>
      <ability>L2_HalfPunc</ability>
      <abilityName>全半角检查</abilityName>
      <candidateList>
        <item>：</item>
      </candidateList>
      <explain>文本全半角错误。</explain>
      <paraID>2CFC055E</paraID>
      <start>26</start>
      <end>27</end>
      <status>unmodified</status>
      <modifiedWord/>
      <trackRevisions>false</trackRevisions>
    </reviewItem>
    <reviewItem>
      <errorID>bc7ddf0b-400f-46c6-8377-409d82efb5b7</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20901C7B</paraID>
      <start>62</start>
      <end>72</end>
      <status>unmodified</status>
      <modifiedWord/>
      <trackRevisions>false</trackRevisions>
    </reviewItem>
    <reviewItem>
      <errorID>068cf80b-124b-4868-94cd-d29b71aa20c1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527125C0</paraID>
      <start>25</start>
      <end>29</end>
      <status>unmodified</status>
      <modifiedWord/>
      <trackRevisions>false</trackRevisions>
    </reviewItem>
    <reviewItem>
      <errorID>cb524d2c-bffd-4a52-a5ac-4d0f3875bd8f</errorID>
      <errorWord>在</errorWord>
      <group>L1_Word</group>
      <groupName>字词问题</groupName>
      <ability>L2_Typo</ability>
      <abilityName>字词错误</abilityName>
      <candidateList>
        <item/>
      </candidateList>
      <explain/>
      <paraID> A42B786</paraID>
      <start>5</start>
      <end>6</end>
      <status>unmodified</status>
      <modifiedWord/>
      <trackRevisions>false</trackRevisions>
    </reviewItem>
    <reviewItem>
      <errorID>11862eeb-f2dd-412d-82ab-d8170491374b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1ED413CB</paraID>
      <start>23</start>
      <end>24</end>
      <status>unmodified</status>
      <modifiedWord/>
      <trackRevisions>false</trackRevisions>
    </reviewItem>
    <reviewItem>
      <errorID>b1901333-2850-4d1b-bf88-cada5962d840</errorID>
      <errorWord>中止合同</errorWord>
      <group>L1_Word</group>
      <groupName>字词问题</groupName>
      <ability>L2_Typo</ability>
      <abilityName>字词错误</abilityName>
      <candidateList>
        <item>终止合同</item>
      </candidateList>
      <explain/>
      <paraID>1ED413CB</paraID>
      <start>38</start>
      <end>42</end>
      <status>unmodified</status>
      <modifiedWord/>
      <trackRevisions>false</trackRevisions>
    </reviewItem>
    <reviewItem>
      <errorID>6038ad07-8651-403d-8700-63095a28ac44</errorID>
      <errorWord>中止合同</errorWord>
      <group>L1_Word</group>
      <groupName>字词问题</groupName>
      <ability>L2_Typo</ability>
      <abilityName>字词错误</abilityName>
      <candidateList>
        <item>终止合同</item>
      </candidateList>
      <explain/>
      <paraID>1ED413CB</paraID>
      <start>51</start>
      <end>55</end>
      <status>unmodified</status>
      <modifiedWord/>
      <trackRevisions>false</trackRevisions>
    </reviewItem>
    <reviewItem>
      <errorID>9f4be7e8-8d5c-4167-a182-cb9b73003090</errorID>
      <errorWord>，</errorWord>
      <group>L1_Word</group>
      <groupName>字词问题</groupName>
      <ability>L2_Typo</ability>
      <abilityName>字词错误</abilityName>
      <candidateList>
        <item>，由</item>
      </candidateList>
      <explain/>
      <paraID>29C8B30B</paraID>
      <start>25</start>
      <end>26</end>
      <status>unmodified</status>
      <modifiedWord/>
      <trackRevisions>false</trackRevisions>
    </reviewItem>
    <reviewItem>
      <errorID>abbbe2a7-585a-4bce-9e96-8af9a267b70a</errorID>
      <errorWord>应</errorWord>
      <group>L1_Word</group>
      <groupName>字词问题</groupName>
      <ability>L2_Typo</ability>
      <abilityName>字词错误</abilityName>
      <candidateList>
        <item>应当</item>
      </candidateList>
      <explain/>
      <paraID> 9985D5C</paraID>
      <start>7</start>
      <end>8</end>
      <status>unmodified</status>
      <modifiedWord/>
      <trackRevisions>false</trackRevisions>
    </reviewItem>
    <reviewItem>
      <errorID>687c208c-35b2-482f-a2d8-d9c875a7da61</errorID>
      <errorWord>Kg</errorWord>
      <group>L1_Word</group>
      <groupName>字词问题</groupName>
      <ability>L2_Typo</ability>
      <abilityName>字词错误</abilityName>
      <candidateList>
        <item>kg</item>
      </candidateList>
      <explain/>
      <paraID> FD4974B</paraID>
      <start>56</start>
      <end>58</end>
      <status>unmodified</status>
      <modifiedWord/>
      <trackRevisions>false</trackRevisions>
    </reviewItem>
    <reviewItem>
      <errorID>515b87c4-c97a-4b07-b469-f339e4dbd8a1</errorID>
      <errorWord>Kg</errorWord>
      <group>L1_Word</group>
      <groupName>字词问题</groupName>
      <ability>L2_Typo</ability>
      <abilityName>字词错误</abilityName>
      <candidateList>
        <item>kg</item>
      </candidateList>
      <explain/>
      <paraID> FD4974B</paraID>
      <start>72</start>
      <end>74</end>
      <status>unmodified</status>
      <modifiedWord/>
      <trackRevisions>false</trackRevisions>
    </reviewItem>
    <reviewItem>
      <errorID>a4c4d8d5-8929-442d-b55b-b59f4e727083</errorID>
      <errorWord>，</errorWord>
      <group>L1_Format</group>
      <groupName>格式问题</groupName>
      <ability>L2_HalfPunc</ability>
      <abilityName>全半角检查</abilityName>
      <candidateList>
        <item>,</item>
      </candidateList>
      <explain>文本全半角错误。</explain>
      <paraID>3F9D0DD1</paraID>
      <start>8</start>
      <end>9</end>
      <status>unmodified</status>
      <modifiedWord/>
      <trackRevisions>false</trackRevisions>
    </reviewItem>
    <reviewItem>
      <errorID>c7fc6c99-b289-45c7-921d-5b4b5b57a70d</errorID>
      <errorWord>。</errorWord>
      <group>L1_Format</group>
      <groupName>格式问题</groupName>
      <ability>L2_HalfPunc</ability>
      <abilityName>全半角检查</abilityName>
      <candidateList>
        <item>.</item>
      </candidateList>
      <explain>文本全半角错误。</explain>
      <paraID>3F9D0DD1</paraID>
      <start>14</start>
      <end>15</end>
      <status>unmodified</status>
      <modifiedWord/>
      <trackRevisions>false</trackRevisions>
    </reviewItem>
    <reviewItem>
      <errorID>9e0ebaac-9dae-4dcb-aecc-b0c8fff827f7</errorID>
      <errorWord>，</errorWord>
      <group>L1_Format</group>
      <groupName>格式问题</groupName>
      <ability>L2_HalfPunc</ability>
      <abilityName>全半角检查</abilityName>
      <candidateList>
        <item>,</item>
      </candidateList>
      <explain>文本全半角错误。</explain>
      <paraID> 955EAEF</paraID>
      <start>8</start>
      <end>9</end>
      <status>unmodified</status>
      <modifiedWord/>
      <trackRevisions>false</trackRevisions>
    </reviewItem>
    <reviewItem>
      <errorID>d24d9973-81ed-461c-bffd-7423468ed718</errorID>
      <errorWord>。</errorWord>
      <group>L1_Format</group>
      <groupName>格式问题</groupName>
      <ability>L2_HalfPunc</ability>
      <abilityName>全半角检查</abilityName>
      <candidateList>
        <item>.</item>
      </candidateList>
      <explain>文本全半角错误。</explain>
      <paraID> 955EAEF</paraID>
      <start>14</start>
      <end>15</end>
      <status>unmodified</status>
      <modifiedWord/>
      <trackRevisions>false</trackRevisions>
    </reviewItem>
    <reviewItem>
      <errorID>fb5e252f-05dc-4004-9b89-57497a917581</errorID>
      <errorWord>。</errorWord>
      <group>L1_Format</group>
      <groupName>格式问题</groupName>
      <ability>L2_HalfPunc</ability>
      <abilityName>全半角检查</abilityName>
      <candidateList>
        <item>.</item>
      </candidateList>
      <explain>文本全半角错误。</explain>
      <paraID>7C5A152E</paraID>
      <start>14</start>
      <end>15</end>
      <status>unmodified</status>
      <modifiedWord/>
      <trackRevisions>false</trackRevisions>
    </reviewItem>
    <reviewItem>
      <errorID>6ccead98-2bc8-4438-9758-ab3848f3eb7c</errorID>
      <errorWord>-</errorWord>
      <group>L1_Format</group>
      <groupName>格式问题</groupName>
      <ability>L2_HalfPunc</ability>
      <abilityName>全半角检查</abilityName>
      <candidateList>
        <item>－</item>
      </candidateList>
      <explain>文本全半角错误。</explain>
      <paraID>65DEB790</paraID>
      <start>5</start>
      <end>6</end>
      <status>unmodified</status>
      <modifiedWord/>
      <trackRevisions>false</trackRevisions>
    </reviewItem>
    <reviewItem>
      <errorID>59ec1dfc-09f4-4efb-a55a-4a691ceda454</errorID>
      <errorWord>,</errorWord>
      <group>L1_Format</group>
      <groupName>格式问题</groupName>
      <ability>L2_HalfPunc</ability>
      <abilityName>全半角检查</abilityName>
      <candidateList>
        <item>，</item>
      </candidateList>
      <explain>文本全半角错误。</explain>
      <paraID>65DEB790</paraID>
      <start>17</start>
      <end>18</end>
      <status>unmodified</status>
      <modifiedWord/>
      <trackRevisions>false</trackRevisions>
    </reviewItem>
    <reviewItem>
      <errorID>89d277e7-8618-439f-a05a-503b69c72807</errorID>
      <errorWord>,</errorWord>
      <group>L1_Format</group>
      <groupName>格式问题</groupName>
      <ability>L2_HalfPunc</ability>
      <abilityName>全半角检查</abilityName>
      <candidateList>
        <item>，</item>
      </candidateList>
      <explain>文本全半角错误。</explain>
      <paraID>65DEB790</paraID>
      <start>20</start>
      <end>21</end>
      <status>unmodified</status>
      <modifiedWord/>
      <trackRevisions>false</trackRevisions>
    </reviewItem>
    <reviewItem>
      <errorID>d0e52e04-3b87-46eb-9f6c-da9ae4f0fc80</errorID>
      <errorWord>,</errorWord>
      <group>L1_Format</group>
      <groupName>格式问题</groupName>
      <ability>L2_HalfPunc</ability>
      <abilityName>全半角检查</abilityName>
      <candidateList>
        <item>，</item>
      </candidateList>
      <explain>文本全半角错误。</explain>
      <paraID>65DEB790</paraID>
      <start>34</start>
      <end>35</end>
      <status>unmodified</status>
      <modifiedWord/>
      <trackRevisions>false</trackRevisions>
    </reviewItem>
    <reviewItem>
      <errorID>3748817b-8c11-4195-acbc-46f1f131d35e</errorID>
      <errorWord>,</errorWord>
      <group>L1_Format</group>
      <groupName>格式问题</groupName>
      <ability>L2_HalfPunc</ability>
      <abilityName>全半角检查</abilityName>
      <candidateList>
        <item>，</item>
      </candidateList>
      <explain>文本全半角错误。</explain>
      <paraID>40DC75EE</paraID>
      <start>7</start>
      <end>8</end>
      <status>unmodified</status>
      <modifiedWord/>
      <trackRevisions>false</trackRevisions>
    </reviewItem>
    <reviewItem>
      <errorID>e7a2d5b9-ee88-4aaa-b14e-286ffbac6f27</errorID>
      <errorWord>附材</errorWord>
      <group>L1_Word</group>
      <groupName>字词问题</groupName>
      <ability>L2_Typo</ability>
      <abilityName>字词错误</abilityName>
      <candidateList>
        <item>辅材</item>
      </candidateList>
      <explain/>
      <paraID>2F5FFE6B</paraID>
      <start>2</start>
      <end>4</end>
      <status>unmodified</status>
      <modifiedWord/>
      <trackRevisions>false</trackRevisions>
    </reviewItem>
    <reviewItem>
      <errorID>1e4f3138-4783-4725-957d-463ccde07cbf</errorID>
      <errorWord>均应</errorWord>
      <group>L1_Word</group>
      <groupName>字词问题</groupName>
      <ability>L2_Typo</ability>
      <abilityName>字词错误</abilityName>
      <candidateList>
        <item>均</item>
      </candidateList>
      <explain/>
      <paraID>7879584C</paraID>
      <start>185</start>
      <end>187</end>
      <status>unmodified</status>
      <modifiedWord/>
      <trackRevisions>false</trackRevisions>
    </reviewItem>
    <reviewItem>
      <errorID>55562a6c-0376-4b58-823a-b5ecd141baf2</errorID>
      <errorWord>用户的</errorWord>
      <group>L1_Word</group>
      <groupName>字词问题</groupName>
      <ability>L2_Typo</ability>
      <abilityName>字词错误</abilityName>
      <candidateList>
        <item>用户</item>
      </candidateList>
      <explain/>
      <paraID>331B2D3E</paraID>
      <start>49</start>
      <end>52</end>
      <status>unmodified</status>
      <modifiedWord/>
      <trackRevisions>false</trackRevisions>
    </reviewItem>
    <reviewItem>
      <errorID>c632ca39-31f0-44a6-acfc-16d40c30df7e</errorID>
      <errorWord>-</errorWord>
      <group>L1_Knowledge</group>
      <groupName>知识性问题</groupName>
      <ability>L2_Knowledge</ability>
      <abilityName>其他知识</abilityName>
      <candidateList>
        <item>%～</item>
      </candidateList>
      <explain>百分号用法检查</explain>
      <paraID>7F661516</paraID>
      <start>22</start>
      <end>23</end>
      <status>unmodified</status>
      <modifiedWord/>
      <trackRevisions>false</trackRevisions>
    </reviewItem>
    <reviewItem>
      <errorID>d782f442-9828-4105-a540-2e1f830b001f</errorID>
      <errorWord>管线及</errorWord>
      <group>L1_Word</group>
      <groupName>字词问题</groupName>
      <ability>L2_Typo</ability>
      <abilityName>字词错误</abilityName>
      <candidateList>
        <item>管线</item>
      </candidateList>
      <explain/>
      <paraID>20A1A739</paraID>
      <start>0</start>
      <end>3</end>
      <status>unmodified</status>
      <modifiedWord/>
      <trackRevisions>false</trackRevisions>
    </reviewItem>
    <reviewItem>
      <errorID>641ec12e-9d26-4a70-b141-0c8480e9213e</errorID>
      <errorWord>Kg</errorWord>
      <group>L1_Word</group>
      <groupName>字词问题</groupName>
      <ability>L2_Typo</ability>
      <abilityName>字词错误</abilityName>
      <candidateList>
        <item>kg</item>
      </candidateList>
      <explain/>
      <paraID>4F53514F</paraID>
      <start>0</start>
      <end>2</end>
      <status>unmodified</status>
      <modifiedWord/>
      <trackRevisions>false</trackRevisions>
    </reviewItem>
    <reviewItem>
      <errorID>0383c23c-7e42-49bd-9dd1-e90054b0287a</errorID>
      <errorWord>,</errorWord>
      <group>L1_Format</group>
      <groupName>格式问题</groupName>
      <ability>L2_HalfPunc</ability>
      <abilityName>全半角检查</abilityName>
      <candidateList>
        <item>，</item>
      </candidateList>
      <explain>文本全半角错误。</explain>
      <paraID>7CE577D1</paraID>
      <start>43</start>
      <end>44</end>
      <status>unmodified</status>
      <modifiedWord/>
      <trackRevisions>false</trackRevisions>
    </reviewItem>
    <reviewItem>
      <errorID>5a7c7508-2637-48ab-a074-bc9bf48a7ff6</errorID>
      <errorWord>,</errorWord>
      <group>L1_Format</group>
      <groupName>格式问题</groupName>
      <ability>L2_HalfPunc</ability>
      <abilityName>全半角检查</abilityName>
      <candidateList>
        <item>，</item>
      </candidateList>
      <explain>文本全半角错误。</explain>
      <paraID>726F7183</paraID>
      <start>43</start>
      <end>44</end>
      <status>unmodified</status>
      <modifiedWord/>
      <trackRevisions>false</trackRevisions>
    </reviewItem>
    <reviewItem>
      <errorID>0f2f9990-658e-4f4f-97cb-638e20fde1cc</errorID>
      <errorWord>,</errorWord>
      <group>L1_Format</group>
      <groupName>格式问题</groupName>
      <ability>L2_HalfPunc</ability>
      <abilityName>全半角检查</abilityName>
      <candidateList>
        <item>，</item>
      </candidateList>
      <explain>文本全半角错误。</explain>
      <paraID>563F33D3</paraID>
      <start>49</start>
      <end>50</end>
      <status>unmodified</status>
      <modifiedWord/>
      <trackRevisions>false</trackRevisions>
    </reviewItem>
    <reviewItem>
      <errorID>3242d0c6-3ccb-4e0b-9d25-d9adad5721bb</errorID>
      <errorWord>8千</errorWord>
      <group>L1_Knowledge</group>
      <groupName>知识性问题</groupName>
      <ability>L2_Knowledge</ability>
      <abilityName>其他知识</abilityName>
      <candidateList>
        <item>8000</item>
      </candidateList>
      <explain/>
      <paraID>28ECE7E3</paraID>
      <start>52</start>
      <end>54</end>
      <status>unmodified</status>
      <modifiedWord/>
      <trackRevisions>false</trackRevisions>
    </reviewItem>
    <reviewItem>
      <errorID>61762e23-55ea-4c67-ae44-79e079fdc314</errorID>
      <errorWord>4千</errorWord>
      <group>L1_Knowledge</group>
      <groupName>知识性问题</groupName>
      <ability>L2_Knowledge</ability>
      <abilityName>其他知识</abilityName>
      <candidateList>
        <item>4000</item>
      </candidateList>
      <explain/>
      <paraID>28ECE7E3</paraID>
      <start>59</start>
      <end>61</end>
      <status>unmodified</status>
      <modifiedWord/>
      <trackRevisions>false</trackRevisions>
    </reviewItem>
    <reviewItem>
      <errorID>a2a4406e-8bf4-4223-bf43-1a9aaa365e8b</errorID>
      <errorWord>:</errorWord>
      <group>L1_Format</group>
      <groupName>格式问题</groupName>
      <ability>L2_HalfPunc</ability>
      <abilityName>全半角检查</abilityName>
      <candidateList>
        <item>：</item>
      </candidateList>
      <explain>文本全半角错误。</explain>
      <paraID>28ECE7E3</paraID>
      <start>252</start>
      <end>253</end>
      <status>unmodified</status>
      <modifiedWord/>
      <trackRevisions>false</trackRevisions>
    </reviewItem>
    <reviewItem>
      <errorID>baf71be1-c698-4a6d-a36d-6322fc1568fc</errorID>
      <errorWord>,</errorWord>
      <group>L1_Format</group>
      <groupName>格式问题</groupName>
      <ability>L2_HalfPunc</ability>
      <abilityName>全半角检查</abilityName>
      <candidateList>
        <item>，</item>
      </candidateList>
      <explain>文本全半角错误。</explain>
      <paraID> 8248A8A</paraID>
      <start>19</start>
      <end>20</end>
      <status>unmodified</status>
      <modifiedWord/>
      <trackRevisions>false</trackRevisions>
    </reviewItem>
    <reviewItem>
      <errorID>923b8315-3248-45d9-b669-66be65938b86</errorID>
      <errorWord>,</errorWord>
      <group>L1_Format</group>
      <groupName>格式问题</groupName>
      <ability>L2_HalfPunc</ability>
      <abilityName>全半角检查</abilityName>
      <candidateList>
        <item>，</item>
      </candidateList>
      <explain>文本全半角错误。</explain>
      <paraID> 8248A8A</paraID>
      <start>27</start>
      <end>28</end>
      <status>unmodified</status>
      <modifiedWord/>
      <trackRevisions>false</trackRevisions>
    </reviewItem>
    <reviewItem>
      <errorID>50389436-198d-4560-997c-18bb64d1586e</errorID>
      <errorWord>,</errorWord>
      <group>L1_Format</group>
      <groupName>格式问题</groupName>
      <ability>L2_HalfPunc</ability>
      <abilityName>全半角检查</abilityName>
      <candidateList>
        <item>，</item>
      </candidateList>
      <explain>文本全半角错误。</explain>
      <paraID> 8248A8A</paraID>
      <start>42</start>
      <end>43</end>
      <status>unmodified</status>
      <modifiedWord/>
      <trackRevisions>false</trackRevisions>
    </reviewItem>
    <reviewItem>
      <errorID>094d84b1-d784-4e1c-9f18-91476b2e7416</errorID>
      <errorWord>,</errorWord>
      <group>L1_Format</group>
      <groupName>格式问题</groupName>
      <ability>L2_HalfPunc</ability>
      <abilityName>全半角检查</abilityName>
      <candidateList>
        <item>，</item>
      </candidateList>
      <explain>文本全半角错误。</explain>
      <paraID> 8248A8A</paraID>
      <start>49</start>
      <end>50</end>
      <status>unmodified</status>
      <modifiedWord/>
      <trackRevisions>false</trackRevisions>
    </reviewItem>
    <reviewItem>
      <errorID>ebeeb833-d102-45c9-ac3f-ee29ff52b134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34D1BAA2</paraID>
      <start>9</start>
      <end>10</end>
      <status>unmodified</status>
      <modifiedWord/>
      <trackRevisions>false</trackRevisions>
    </reviewItem>
    <reviewItem>
      <errorID>dd8f0fae-e6db-451a-9595-5d425b0974c1</errorID>
      <errorWord>涉及到</errorWord>
      <group>L1_Word</group>
      <groupName>字词问题</groupName>
      <ability>L2_Typo</ability>
      <abilityName>字词错误</abilityName>
      <candidateList>
        <item>涉及</item>
      </candidateList>
      <explain>〈动〉牵涉到；关联到：案子～好几个人｜这个问题～面很广。</explain>
      <paraID>6408E0C4</paraID>
      <start>6</start>
      <end>9</end>
      <status>unmodified</status>
      <modifiedWord/>
      <trackRevisions>false</trackRevisions>
    </reviewItem>
    <reviewItem>
      <errorID>daeef3ab-66e9-4af8-bf65-a9a2401efe86</errorID>
      <errorWord>涉及到</errorWord>
      <group>L1_Word</group>
      <groupName>字词问题</groupName>
      <ability>L2_Typo</ability>
      <abilityName>字词错误</abilityName>
      <candidateList>
        <item>涉及</item>
      </candidateList>
      <explain>〈动〉牵涉到；关联到：案子～好几个人｜这个问题～面很广。</explain>
      <paraID>5D4B8AF1</paraID>
      <start>5</start>
      <end>8</end>
      <status>unmodified</status>
      <modifiedWord/>
      <trackRevisions>false</trackRevisions>
    </reviewItem>
    <reviewItem>
      <errorID>53499d5e-b419-4e08-9814-a71039772af4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57BB975F</paraID>
      <start>9</start>
      <end>10</end>
      <status>unmodified</status>
      <modifiedWord/>
      <trackRevisions>false</trackRevisions>
    </reviewItem>
    <reviewItem>
      <errorID>d3387bd3-701c-4774-a4df-6c2cae502329</errorID>
      <errorWord>有效的</errorWord>
      <group>L1_Word</group>
      <groupName>字词问题</groupName>
      <ability>L2_Typo</ability>
      <abilityName>字词错误</abilityName>
      <candidateList>
        <item>有效地</item>
      </candidateList>
      <explain/>
      <paraID>266812DC</paraID>
      <start>96</start>
      <end>99</end>
      <status>unmodified</status>
      <modifiedWord/>
      <trackRevisions>false</trackRevisions>
    </reviewItem>
    <reviewItem>
      <errorID>b3ce1b43-e16c-4764-9a13-602d20b23f17</errorID>
      <errorWord>，</errorWord>
      <group>L1_Word</group>
      <groupName>字词问题</groupName>
      <ability>L2_Typo</ability>
      <abilityName>字词错误</abilityName>
      <candidateList>
        <item>，以</item>
      </candidateList>
      <explain/>
      <paraID>6A290612</paraID>
      <start>42</start>
      <end>43</end>
      <status>unmodified</status>
      <modifiedWord/>
      <trackRevisions>false</trackRevisions>
    </reviewItem>
    <reviewItem>
      <errorID>37caa36e-85a7-4708-8c14-920ae37b80a7</errorID>
      <errorWord>:</errorWord>
      <group>L1_Format</group>
      <groupName>格式问题</groupName>
      <ability>L2_HalfPunc</ability>
      <abilityName>全半角检查</abilityName>
      <candidateList>
        <item>：</item>
      </candidateList>
      <explain>文本全半角错误。</explain>
      <paraID>6C2D2889</paraID>
      <start>1</start>
      <end>2</end>
      <status>unmodified</status>
      <modifiedWord/>
      <trackRevisions>false</trackRevisions>
    </reviewItem>
    <reviewItem>
      <errorID>39be98bc-963c-4824-94ce-f22332528838</errorID>
      <errorWord>:</errorWord>
      <group>L1_Format</group>
      <groupName>格式问题</groupName>
      <ability>L2_HalfPunc</ability>
      <abilityName>全半角检查</abilityName>
      <candidateList>
        <item>：</item>
      </candidateList>
      <explain>文本全半角错误。</explain>
      <paraID>77CF208A</paraID>
      <start>4</start>
      <end>5</end>
      <status>unmodified</status>
      <modifiedWord/>
      <trackRevisions>false</trackRevisions>
    </reviewItem>
    <reviewItem>
      <errorID>efb595e5-918e-4781-9356-82d2ee762c0d</errorID>
      <errorWord>:</errorWord>
      <group>L1_Format</group>
      <groupName>格式问题</groupName>
      <ability>L2_HalfPunc</ability>
      <abilityName>全半角检查</abilityName>
      <candidateList>
        <item>：</item>
      </candidateList>
      <explain>文本全半角错误。</explain>
      <paraID> A4E5544</paraID>
      <start>4</start>
      <end>5</end>
      <status>unmodified</status>
      <modifiedWord/>
      <trackRevisions>false</trackRevisions>
    </reviewItem>
    <reviewItem>
      <errorID>a15d2d13-67cf-49f2-8eeb-02d8d7f32e92</errorID>
      <errorWord>:</errorWord>
      <group>L1_Format</group>
      <groupName>格式问题</groupName>
      <ability>L2_HalfPunc</ability>
      <abilityName>全半角检查</abilityName>
      <candidateList>
        <item>：</item>
      </candidateList>
      <explain>文本全半角错误。</explain>
      <paraID>2CD5A4A3</paraID>
      <start>5</start>
      <end>6</end>
      <status>unmodified</status>
      <modifiedWord/>
      <trackRevisions>false</trackRevisions>
    </reviewItem>
    <reviewItem>
      <errorID>f82a0929-44cf-41a3-b706-f9b6570b9c34</errorID>
      <errorWord>二0二五</errorWord>
      <group>L1_Knowledge</group>
      <groupName>知识性问题</groupName>
      <ability>L2_Knowledge</ability>
      <abilityName>其他知识</abilityName>
      <candidateList>
        <item>二〇二五</item>
      </candidateList>
      <explain/>
      <paraID> 98EFBE9</paraID>
      <start>0</start>
      <end>4</end>
      <status>unmodified</status>
      <modifiedWord/>
      <trackRevisions>false</trackRevisions>
    </reviewItem>
    <reviewItem>
      <errorID>b730be71-4dcd-499c-8e31-85c12abd89e7</errorID>
      <errorWord>:</errorWord>
      <group>L1_Format</group>
      <groupName>格式问题</groupName>
      <ability>L2_HalfPunc</ability>
      <abilityName>全半角检查</abilityName>
      <candidateList>
        <item>：</item>
      </candidateList>
      <explain>文本全半角错误。</explain>
      <paraID>364D8D10</paraID>
      <start>21</start>
      <end>22</end>
      <status>unmodified</status>
      <modifiedWord/>
      <trackRevisions>false</trackRevisions>
    </reviewItem>
    <reviewItem>
      <errorID>153f82ed-d903-4a89-813c-6eff1b86a273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27A04888</paraID>
      <start>0</start>
      <end>2</end>
      <status>unmodified</status>
      <modifiedWord/>
      <trackRevisions>false</trackRevisions>
    </reviewItem>
    <reviewItem>
      <errorID>ea742e9f-17fc-4477-8dc8-f85931048be0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21B05FB</paraID>
      <start>0</start>
      <end>2</end>
      <status>unmodified</status>
      <modifiedWord/>
      <trackRevisions>false</trackRevisions>
    </reviewItem>
    <reviewItem>
      <errorID>072aad31-05d7-4c05-bde7-83ae064acd33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21E69089</paraID>
      <start>0</start>
      <end>2</end>
      <status>unmodified</status>
      <modifiedWord/>
      <trackRevisions>false</trackRevisions>
    </reviewItem>
    <reviewItem>
      <errorID>ffd647e0-ddd1-437a-9ac6-5b5844818ebd</errorID>
      <errorWord>所有的</errorWord>
      <group>L1_Word</group>
      <groupName>字词问题</groupName>
      <ability>L2_Typo</ability>
      <abilityName>字词错误</abilityName>
      <candidateList>
        <item>所有</item>
      </candidateList>
      <explain/>
      <paraID>21E69089</paraID>
      <start>11</start>
      <end>14</end>
      <status>unmodified</status>
      <modifiedWord/>
      <trackRevisions>false</trackRevisions>
    </reviewItem>
    <reviewItem>
      <errorID>15c23db6-86d5-45c0-aaa8-44951775764b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4470404B</paraID>
      <start>0</start>
      <end>2</end>
      <status>unmodified</status>
      <modifiedWord/>
      <trackRevisions>false</trackRevisions>
    </reviewItem>
    <reviewItem>
      <errorID>fe795510-cd49-4826-9b7d-30360f7791df</errorID>
      <errorWord>之日期起</errorWord>
      <group>L1_Word</group>
      <groupName>字词问题</groupName>
      <ability>L2_Typo</ability>
      <abilityName>字词错误</abilityName>
      <candidateList>
        <item>之日起</item>
      </candidateList>
      <explain/>
      <paraID>4470404B</paraID>
      <start>36</start>
      <end>40</end>
      <status>unmodified</status>
      <modifiedWord/>
      <trackRevisions>false</trackRevisions>
    </reviewItem>
    <reviewItem>
      <errorID>034ab505-60d0-4e38-8367-9e5d7f025d5f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412E1D22</paraID>
      <start>0</start>
      <end>2</end>
      <status>unmodified</status>
      <modifiedWord/>
      <trackRevisions>false</trackRevisions>
    </reviewItem>
    <reviewItem>
      <errorID>8637ca66-b6ae-4174-865d-8cb6c297ee2c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64718093</paraID>
      <start>0</start>
      <end>2</end>
      <status>unmodified</status>
      <modifiedWord/>
      <trackRevisions>false</trackRevisions>
    </reviewItem>
    <reviewItem>
      <errorID>e9b260c2-595a-4e3e-bfbe-245e23d4c3f8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298C3A08</paraID>
      <start>0</start>
      <end>2</end>
      <status>unmodified</status>
      <modifiedWord/>
      <trackRevisions>false</trackRevisions>
    </reviewItem>
    <reviewItem>
      <errorID>9c0f0cb8-f3e9-4af2-91f3-2ff52156caf3</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298C3A08</paraID>
      <start>38</start>
      <end>40</end>
      <status>unmodified</status>
      <modifiedWord/>
      <trackRevisions>false</trackRevisions>
    </reviewItem>
    <reviewItem>
      <errorID>d0e995e4-7148-4a7f-8cdd-fb329c8da075</errorID>
      <errorWord>:</errorWord>
      <group>L1_Format</group>
      <groupName>格式问题</groupName>
      <ability>L2_HalfPunc</ability>
      <abilityName>全半角检查</abilityName>
      <candidateList>
        <item>：</item>
      </candidateList>
      <explain>文本全半角错误。</explain>
      <paraID>58524228</paraID>
      <start>11</start>
      <end>12</end>
      <status>unmodified</status>
      <modifiedWord/>
      <trackRevisions>false</trackRevisions>
    </reviewItem>
    <reviewItem>
      <errorID>57e1159e-4d21-431a-be59-346290a375fc</errorID>
      <errorWord>:</errorWord>
      <group>L1_Format</group>
      <groupName>格式问题</groupName>
      <ability>L2_HalfPunc</ability>
      <abilityName>全半角检查</abilityName>
      <candidateList>
        <item>：</item>
      </candidateList>
      <explain>文本全半角错误。</explain>
      <paraID>4102A9F3</paraID>
      <start>2</start>
      <end>3</end>
      <status>unmodified</status>
      <modifiedWord/>
      <trackRevisions>false</trackRevisions>
    </reviewItem>
    <reviewItem>
      <errorID>1a9ce7c4-ffd5-4f20-8d31-e3ff6ea10a2b</errorID>
      <errorWord>:</errorWord>
      <group>L1_Format</group>
      <groupName>格式问题</groupName>
      <ability>L2_HalfPunc</ability>
      <abilityName>全半角检查</abilityName>
      <candidateList>
        <item>：</item>
      </candidateList>
      <explain>文本全半角错误。</explain>
      <paraID>4102A9F3</paraID>
      <start>18</start>
      <end>19</end>
      <status>unmodified</status>
      <modifiedWord/>
      <trackRevisions>false</trackRevisions>
    </reviewItem>
    <reviewItem>
      <errorID>58fafb28-df95-48c9-ba7a-5ed7df837427</errorID>
      <errorWord>:</errorWord>
      <group>L1_Format</group>
      <groupName>格式问题</groupName>
      <ability>L2_HalfPunc</ability>
      <abilityName>全半角检查</abilityName>
      <candidateList>
        <item>：</item>
      </candidateList>
      <explain>文本全半角错误。</explain>
      <paraID>5A78E86E</paraID>
      <start>6</start>
      <end>7</end>
      <status>unmodified</status>
      <modifiedWord/>
      <trackRevisions>false</trackRevisions>
    </reviewItem>
    <reviewItem>
      <errorID>140548cf-783d-4f38-bef2-f9503938c0b6</errorID>
      <errorWord>:</errorWord>
      <group>L1_Format</group>
      <groupName>格式问题</groupName>
      <ability>L2_HalfPunc</ability>
      <abilityName>全半角检查</abilityName>
      <candidateList>
        <item>：</item>
      </candidateList>
      <explain>文本全半角错误。</explain>
      <paraID>5A78E86E</paraID>
      <start>22</start>
      <end>23</end>
      <status>unmodified</status>
      <modifiedWord/>
      <trackRevisions>false</trackRevisions>
    </reviewItem>
    <reviewItem>
      <errorID>23c160dc-507e-4886-b8ac-3b7f152ba71c</errorID>
      <errorWord>:</errorWord>
      <group>L1_Format</group>
      <groupName>格式问题</groupName>
      <ability>L2_HalfPunc</ability>
      <abilityName>全半角检查</abilityName>
      <candidateList>
        <item>：</item>
      </candidateList>
      <explain>文本全半角错误。</explain>
      <paraID>294F6867</paraID>
      <start>11</start>
      <end>12</end>
      <status>unmodified</status>
      <modifiedWord/>
      <trackRevisions>false</trackRevisions>
    </reviewItem>
    <reviewItem>
      <errorID>8aaa1529-ce2f-4ed6-8b94-d7f9fb7ee176</errorID>
      <errorWord>:</errorWord>
      <group>L1_Format</group>
      <groupName>格式问题</groupName>
      <ability>L2_HalfPunc</ability>
      <abilityName>全半角检查</abilityName>
      <candidateList>
        <item>：</item>
      </candidateList>
      <explain>文本全半角错误。</explain>
      <paraID>578C707E</paraID>
      <start>4</start>
      <end>5</end>
      <status>unmodified</status>
      <modifiedWord/>
      <trackRevisions>false</trackRevisions>
    </reviewItem>
    <reviewItem>
      <errorID>5343bf4d-9033-4d16-aee4-84dbe9532f75</errorID>
      <errorWord>:</errorWord>
      <group>L1_Format</group>
      <groupName>格式问题</groupName>
      <ability>L2_HalfPunc</ability>
      <abilityName>全半角检查</abilityName>
      <candidateList>
        <item>：</item>
      </candidateList>
      <explain>文本全半角错误。</explain>
      <paraID>4824269D</paraID>
      <start>2</start>
      <end>3</end>
      <status>unmodified</status>
      <modifiedWord/>
      <trackRevisions>false</trackRevisions>
    </reviewItem>
    <reviewItem>
      <errorID>f9f63e2a-1f00-4682-941b-5f8877ffdcc6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8A72205</paraID>
      <start>0</start>
      <end>2</end>
      <status>unmodified</status>
      <modifiedWord/>
      <trackRevisions>false</trackRevisions>
    </reviewItem>
    <reviewItem>
      <errorID>f3faf9b0-4e05-4109-a916-40ebde096dfc</errorID>
      <errorWord>:</errorWord>
      <group>L1_Format</group>
      <groupName>格式问题</groupName>
      <ability>L2_HalfPunc</ability>
      <abilityName>全半角检查</abilityName>
      <candidateList>
        <item>：</item>
      </candidateList>
      <explain>文本全半角错误。</explain>
      <paraID>4C691327</paraID>
      <start>4</start>
      <end>5</end>
      <status>unmodified</status>
      <modifiedWord/>
      <trackRevisions>false</trackRevisions>
    </reviewItem>
    <reviewItem>
      <errorID>316f3376-e93e-41f8-b7e5-448d7e28ef73</errorID>
      <errorWord>:</errorWord>
      <group>L1_Format</group>
      <groupName>格式问题</groupName>
      <ability>L2_HalfPunc</ability>
      <abilityName>全半角检查</abilityName>
      <candidateList>
        <item>：</item>
      </candidateList>
      <explain>文本全半角错误。</explain>
      <paraID>6A2E16C7</paraID>
      <start>2</start>
      <end>3</end>
      <status>unmodified</status>
      <modifiedWord/>
      <trackRevisions>false</trackRevisions>
    </reviewItem>
    <reviewItem>
      <errorID>b3cf5dd4-6a73-47b2-b09b-4cda7d226f0f</errorID>
      <errorWord>:</errorWord>
      <group>L1_Format</group>
      <groupName>格式问题</groupName>
      <ability>L2_HalfPunc</ability>
      <abilityName>全半角检查</abilityName>
      <candidateList>
        <item>：</item>
      </candidateList>
      <explain>文本全半角错误。</explain>
      <paraID>31A7EA13</paraID>
      <start>1</start>
      <end>2</end>
      <status>unmodified</status>
      <modifiedWord/>
      <trackRevisions>false</trackRevisions>
    </reviewItem>
    <reviewItem>
      <errorID>f77d398e-13d5-4842-902a-adbe6091241b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3255B354</paraID>
      <start>0</start>
      <end>2</end>
      <status>unmodified</status>
      <modifiedWord/>
      <trackRevisions>false</trackRevisions>
    </reviewItem>
    <reviewItem>
      <errorID>188c3859-193b-48e7-8a6b-f55f40051deb</errorID>
      <errorWord>:</errorWord>
      <group>L1_Format</group>
      <groupName>格式问题</groupName>
      <ability>L2_HalfPunc</ability>
      <abilityName>全半角检查</abilityName>
      <candidateList>
        <item>：</item>
      </candidateList>
      <explain>文本全半角错误。</explain>
      <paraID>3255B354</paraID>
      <start>10</start>
      <end>11</end>
      <status>unmodified</status>
      <modifiedWord/>
      <trackRevisions>false</trackRevisions>
    </reviewItem>
    <reviewItem>
      <errorID>d1a5a730-dc56-4bb4-8069-5025bd4113d1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4DDA3F22</paraID>
      <start>0</start>
      <end>2</end>
      <status>unmodified</status>
      <modifiedWord/>
      <trackRevisions>false</trackRevisions>
    </reviewItem>
    <reviewItem>
      <errorID>f4588e0e-8eb1-4359-9edc-ca49bf5b7644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4DDA3F22</paraID>
      <start>8</start>
      <end>13</end>
      <status>unmodified</status>
      <modifiedWord/>
      <trackRevisions>false</trackRevisions>
    </reviewItem>
    <reviewItem>
      <errorID>08db98b8-3e3f-406d-95a6-af89b5b810de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A7E52A4</paraID>
      <start>0</start>
      <end>2</end>
      <status>unmodified</status>
      <modifiedWord/>
      <trackRevisions>false</trackRevisions>
    </reviewItem>
    <reviewItem>
      <errorID>8568750f-eaba-4bbe-8449-820ec27f35f5</errorID>
      <errorWord>:</errorWord>
      <group>L1_Format</group>
      <groupName>格式问题</groupName>
      <ability>L2_HalfPunc</ability>
      <abilityName>全半角检查</abilityName>
      <candidateList>
        <item>：</item>
      </candidateList>
      <explain>文本全半角错误。</explain>
      <paraID> A7E52A4</paraID>
      <start>59</start>
      <end>60</end>
      <status>unmodified</status>
      <modifiedWord/>
      <trackRevisions>false</trackRevisions>
    </reviewItem>
    <reviewItem>
      <errorID>74946c0e-539b-4bd5-b9bf-6632f3e76ea9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17A07205</paraID>
      <start>0</start>
      <end>2</end>
      <status>unmodified</status>
      <modifiedWord/>
      <trackRevisions>false</trackRevisions>
    </reviewItem>
    <reviewItem>
      <errorID>9483e1a8-879e-4eef-9477-4ef0f0001e15</errorID>
      <errorWord>:</errorWord>
      <group>L1_Format</group>
      <groupName>格式问题</groupName>
      <ability>L2_HalfPunc</ability>
      <abilityName>全半角检查</abilityName>
      <candidateList>
        <item>：</item>
      </candidateList>
      <explain>文本全半角错误。</explain>
      <paraID>6B708490</paraID>
      <start>4</start>
      <end>5</end>
      <status>unmodified</status>
      <modifiedWord/>
      <trackRevisions>false</trackRevisions>
    </reviewItem>
    <reviewItem>
      <errorID>45b34d96-05c8-4d87-b177-9945668aa742</errorID>
      <errorWord>:</errorWord>
      <group>L1_Format</group>
      <groupName>格式问题</groupName>
      <ability>L2_HalfPunc</ability>
      <abilityName>全半角检查</abilityName>
      <candidateList>
        <item>：</item>
      </candidateList>
      <explain>文本全半角错误。</explain>
      <paraID>19063744</paraID>
      <start>2</start>
      <end>3</end>
      <status>unmodified</status>
      <modifiedWord/>
      <trackRevisions>false</trackRevisions>
    </reviewItem>
    <reviewItem>
      <errorID>a56374fb-e94a-4e0a-9605-fa00f67dc1a7</errorID>
      <errorWord>:</errorWord>
      <group>L1_Format</group>
      <groupName>格式问题</groupName>
      <ability>L2_HalfPunc</ability>
      <abilityName>全半角检查</abilityName>
      <candidateList>
        <item>：</item>
      </candidateList>
      <explain>文本全半角错误。</explain>
      <paraID>13FEACA9</paraID>
      <start>2</start>
      <end>3</end>
      <status>unmodified</status>
      <modifiedWord/>
      <trackRevisions>false</trackRevisions>
    </reviewItem>
    <reviewItem>
      <errorID>178de375-159f-4ccc-a5c9-47ed654b1cd6</errorID>
      <errorWord>:</errorWord>
      <group>L1_Format</group>
      <groupName>格式问题</groupName>
      <ability>L2_HalfPunc</ability>
      <abilityName>全半角检查</abilityName>
      <candidateList>
        <item>：</item>
      </candidateList>
      <explain>文本全半角错误。</explain>
      <paraID>13FEACA9</paraID>
      <start>10</start>
      <end>11</end>
      <status>unmodified</status>
      <modifiedWord/>
      <trackRevisions>false</trackRevisions>
    </reviewItem>
    <reviewItem>
      <errorID>bbccdb61-f605-4396-bc14-d4bf9cafa854</errorID>
      <errorWord>:</errorWord>
      <group>L1_Format</group>
      <groupName>格式问题</groupName>
      <ability>L2_HalfPunc</ability>
      <abilityName>全半角检查</abilityName>
      <candidateList>
        <item>：</item>
      </candidateList>
      <explain>文本全半角错误。</explain>
      <paraID>13FEACA9</paraID>
      <start>19</start>
      <end>20</end>
      <status>unmodified</status>
      <modifiedWord/>
      <trackRevisions>false</trackRevisions>
    </reviewItem>
    <reviewItem>
      <errorID>2d00b40f-ded0-420b-b09f-af8787de934d</errorID>
      <errorWord>:</errorWord>
      <group>L1_Format</group>
      <groupName>格式问题</groupName>
      <ability>L2_HalfPunc</ability>
      <abilityName>全半角检查</abilityName>
      <candidateList>
        <item>：</item>
      </candidateList>
      <explain>文本全半角错误。</explain>
      <paraID>13FEACA9</paraID>
      <start>28</start>
      <end>29</end>
      <status>unmodified</status>
      <modifiedWord/>
      <trackRevisions>false</trackRevisions>
    </reviewItem>
    <reviewItem>
      <errorID>51c490c6-3ef7-42f1-b6f9-ae24cf875fc9</errorID>
      <errorWord>:</errorWord>
      <group>L1_Format</group>
      <groupName>格式问题</groupName>
      <ability>L2_HalfPunc</ability>
      <abilityName>全半角检查</abilityName>
      <candidateList>
        <item>：</item>
      </candidateList>
      <explain>文本全半角错误。</explain>
      <paraID>2F6D1A9B</paraID>
      <start>20</start>
      <end>21</end>
      <status>unmodified</status>
      <modifiedWord/>
      <trackRevisions>false</trackRevisions>
    </reviewItem>
    <reviewItem>
      <errorID>66d54218-2e9c-46ac-b831-7b0bba5a2bc6</errorID>
      <errorWord>:</errorWord>
      <group>L1_Format</group>
      <groupName>格式问题</groupName>
      <ability>L2_HalfPunc</ability>
      <abilityName>全半角检查</abilityName>
      <candidateList>
        <item>：</item>
      </candidateList>
      <explain>文本全半角错误。</explain>
      <paraID>268ACBE7</paraID>
      <start>24</start>
      <end>25</end>
      <status>unmodified</status>
      <modifiedWord/>
      <trackRevisions>false</trackRevisions>
    </reviewItem>
    <reviewItem>
      <errorID>624c38b8-00ad-43d6-86b3-ed9ea30846ed</errorID>
      <errorWord>:</errorWord>
      <group>L1_Format</group>
      <groupName>格式问题</groupName>
      <ability>L2_HalfPunc</ability>
      <abilityName>全半角检查</abilityName>
      <candidateList>
        <item>：</item>
      </candidateList>
      <explain>文本全半角错误。</explain>
      <paraID>230D140B</paraID>
      <start>1</start>
      <end>2</end>
      <status>unmodified</status>
      <modifiedWord/>
      <trackRevisions>false</trackRevisions>
    </reviewItem>
    <reviewItem>
      <errorID>4e59c9eb-1c5c-4f0d-8dc4-9e4b49af975e</errorID>
      <errorWord>:</errorWord>
      <group>L1_Format</group>
      <groupName>格式问题</groupName>
      <ability>L2_HalfPunc</ability>
      <abilityName>全半角检查</abilityName>
      <candidateList>
        <item>：</item>
      </candidateList>
      <explain>文本全半角错误。</explain>
      <paraID>36318719</paraID>
      <start>6</start>
      <end>7</end>
      <status>unmodified</status>
      <modifiedWord/>
      <trackRevisions>false</trackRevisions>
    </reviewItem>
    <reviewItem>
      <errorID>939c211b-ed52-4d49-b0ba-2bd570a2f378</errorID>
      <errorWord>:</errorWord>
      <group>L1_Format</group>
      <groupName>格式问题</groupName>
      <ability>L2_HalfPunc</ability>
      <abilityName>全半角检查</abilityName>
      <candidateList>
        <item>：</item>
      </candidateList>
      <explain>文本全半角错误。</explain>
      <paraID>539670F1</paraID>
      <start>3</start>
      <end>4</end>
      <status>unmodified</status>
      <modifiedWord/>
      <trackRevisions>false</trackRevisions>
    </reviewItem>
    <reviewItem>
      <errorID>0787fbd5-9ad6-4b93-88b9-52ec42dc3750</errorID>
      <errorWord>:</errorWord>
      <group>L1_Format</group>
      <groupName>格式问题</groupName>
      <ability>L2_HalfPunc</ability>
      <abilityName>全半角检查</abilityName>
      <candidateList>
        <item>：</item>
      </candidateList>
      <explain>文本全半角错误。</explain>
      <paraID>539670F1</paraID>
      <start>18</start>
      <end>19</end>
      <status>unmodified</status>
      <modifiedWord/>
      <trackRevisions>false</trackRevisions>
    </reviewItem>
    <reviewItem>
      <errorID>e8d34c91-4b6f-42e3-b1d4-118d9d885c35</errorID>
      <errorWord>:</errorWord>
      <group>L1_Format</group>
      <groupName>格式问题</groupName>
      <ability>L2_HalfPunc</ability>
      <abilityName>全半角检查</abilityName>
      <candidateList>
        <item>：</item>
      </candidateList>
      <explain>文本全半角错误。</explain>
      <paraID>53948CA8</paraID>
      <start>5</start>
      <end>6</end>
      <status>unmodified</status>
      <modifiedWord/>
      <trackRevisions>false</trackRevisions>
    </reviewItem>
    <reviewItem>
      <errorID>565ca7f6-312e-42c3-b48c-ef1863fa4c57</errorID>
      <errorWord>:</errorWord>
      <group>L1_Format</group>
      <groupName>格式问题</groupName>
      <ability>L2_HalfPunc</ability>
      <abilityName>全半角检查</abilityName>
      <candidateList>
        <item>：</item>
      </candidateList>
      <explain>文本全半角错误。</explain>
      <paraID>21837F75</paraID>
      <start>3</start>
      <end>4</end>
      <status>unmodified</status>
      <modifiedWord/>
      <trackRevisions>false</trackRevisions>
    </reviewItem>
    <reviewItem>
      <errorID>018be609-95da-4895-9058-db66a5a127d5</errorID>
      <errorWord>:</errorWord>
      <group>L1_Format</group>
      <groupName>格式问题</groupName>
      <ability>L2_HalfPunc</ability>
      <abilityName>全半角检查</abilityName>
      <candidateList>
        <item>：</item>
      </candidateList>
      <explain>文本全半角错误。</explain>
      <paraID>21837F75</paraID>
      <start>15</start>
      <end>16</end>
      <status>unmodified</status>
      <modifiedWord/>
      <trackRevisions>false</trackRevisions>
    </reviewItem>
    <reviewItem>
      <errorID>3360657b-4990-42de-9492-c8e3112cee91</errorID>
      <errorWord>:</errorWord>
      <group>L1_Format</group>
      <groupName>格式问题</groupName>
      <ability>L2_HalfPunc</ability>
      <abilityName>全半角检查</abilityName>
      <candidateList>
        <item>：</item>
      </candidateList>
      <explain>文本全半角错误。</explain>
      <paraID>21837F75</paraID>
      <start>25</start>
      <end>26</end>
      <status>unmodified</status>
      <modifiedWord/>
      <trackRevisions>false</trackRevisions>
    </reviewItem>
    <reviewItem>
      <errorID>c8ba3a37-883b-4738-9b01-9de768d0568f</errorID>
      <errorWord>:</errorWord>
      <group>L1_Format</group>
      <groupName>格式问题</groupName>
      <ability>L2_HalfPunc</ability>
      <abilityName>全半角检查</abilityName>
      <candidateList>
        <item>：</item>
      </candidateList>
      <explain>文本全半角错误。</explain>
      <paraID>3F51E031</paraID>
      <start>4</start>
      <end>5</end>
      <status>unmodified</status>
      <modifiedWord/>
      <trackRevisions>false</trackRevisions>
    </reviewItem>
    <reviewItem>
      <errorID>02292ab6-2c2e-49bb-bb3a-7c6b4aabe3ad</errorID>
      <errorWord>:</errorWord>
      <group>L1_Format</group>
      <groupName>格式问题</groupName>
      <ability>L2_HalfPunc</ability>
      <abilityName>全半角检查</abilityName>
      <candidateList>
        <item>：</item>
      </candidateList>
      <explain>文本全半角错误。</explain>
      <paraID>3F51E031</paraID>
      <start>23</start>
      <end>24</end>
      <status>unmodified</status>
      <modifiedWord/>
      <trackRevisions>false</trackRevisions>
    </reviewItem>
    <reviewItem>
      <errorID>e3488a00-c4f7-429b-8f80-70cec11f2f6e</errorID>
      <errorWord>:</errorWord>
      <group>L1_Format</group>
      <groupName>格式问题</groupName>
      <ability>L2_HalfPunc</ability>
      <abilityName>全半角检查</abilityName>
      <candidateList>
        <item>：</item>
      </candidateList>
      <explain>文本全半角错误。</explain>
      <paraID>4E4EF1B0</paraID>
      <start>5</start>
      <end>6</end>
      <status>unmodified</status>
      <modifiedWord/>
      <trackRevisions>false</trackRevisions>
    </reviewItem>
    <reviewItem>
      <errorID>ba4893e7-6bea-4762-b425-14b2e73182b3</errorID>
      <errorWord>:</errorWord>
      <group>L1_Format</group>
      <groupName>格式问题</groupName>
      <ability>L2_HalfPunc</ability>
      <abilityName>全半角检查</abilityName>
      <candidateList>
        <item>：</item>
      </candidateList>
      <explain>文本全半角错误。</explain>
      <paraID>4E4EF1B0</paraID>
      <start>26</start>
      <end>27</end>
      <status>unmodified</status>
      <modifiedWord/>
      <trackRevisions>false</trackRevisions>
    </reviewItem>
    <reviewItem>
      <errorID>e7961e51-bda4-4946-b7db-f9d9e6641abc</errorID>
      <errorWord>:</errorWord>
      <group>L1_Format</group>
      <groupName>格式问题</groupName>
      <ability>L2_HalfPunc</ability>
      <abilityName>全半角检查</abilityName>
      <candidateList>
        <item>：</item>
      </candidateList>
      <explain>文本全半角错误。</explain>
      <paraID>44D2AC91</paraID>
      <start>53</start>
      <end>54</end>
      <status>unmodified</status>
      <modifiedWord/>
      <trackRevisions>false</trackRevisions>
    </reviewItem>
    <reviewItem>
      <errorID>f4b3613e-aab2-43e3-89fa-945065134816</errorID>
      <errorWord>:</errorWord>
      <group>L1_Format</group>
      <groupName>格式问题</groupName>
      <ability>L2_HalfPunc</ability>
      <abilityName>全半角检查</abilityName>
      <candidateList>
        <item>：</item>
      </candidateList>
      <explain>文本全半角错误。</explain>
      <paraID> 50328A8</paraID>
      <start>4</start>
      <end>5</end>
      <status>unmodified</status>
      <modifiedWord/>
      <trackRevisions>false</trackRevisions>
    </reviewItem>
    <reviewItem>
      <errorID>e2dacd83-95c5-467b-a027-939ffb4a3ae9</errorID>
      <errorWord>:</errorWord>
      <group>L1_Format</group>
      <groupName>格式问题</groupName>
      <ability>L2_HalfPunc</ability>
      <abilityName>全半角检查</abilityName>
      <candidateList>
        <item>：</item>
      </candidateList>
      <explain>文本全半角错误。</explain>
      <paraID>122068B6</paraID>
      <start>29</start>
      <end>30</end>
      <status>unmodified</status>
      <modifiedWord/>
      <trackRevisions>false</trackRevisions>
    </reviewItem>
    <reviewItem>
      <errorID>cad8fae0-5614-4028-9092-5ce09d4429e8</errorID>
      <errorWord>:</errorWord>
      <group>L1_Format</group>
      <groupName>格式问题</groupName>
      <ability>L2_HalfPunc</ability>
      <abilityName>全半角检查</abilityName>
      <candidateList>
        <item>：</item>
      </candidateList>
      <explain>文本全半角错误。</explain>
      <paraID>7E071065</paraID>
      <start>34</start>
      <end>35</end>
      <status>unmodified</status>
      <modifiedWord/>
      <trackRevisions>false</trackRevisions>
    </reviewItem>
    <reviewItem>
      <errorID>5064a324-60d9-4f3b-9b3f-3bfff3c5f6c9</errorID>
      <errorWord>:</errorWord>
      <group>L1_Format</group>
      <groupName>格式问题</groupName>
      <ability>L2_HalfPunc</ability>
      <abilityName>全半角检查</abilityName>
      <candidateList>
        <item>：</item>
      </candidateList>
      <explain>文本全半角错误。</explain>
      <paraID>175F3605</paraID>
      <start>1</start>
      <end>2</end>
      <status>unmodified</status>
      <modifiedWord/>
      <trackRevisions>false</trackRevisions>
    </reviewItem>
    <reviewItem>
      <errorID>48114a2d-1d30-408c-b2b9-4d1ec665ba66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1DF74D43</paraID>
      <start>3</start>
      <end>8</end>
      <status>unmodified</status>
      <modifiedWord/>
      <trackRevisions>false</trackRevisions>
    </reviewItem>
    <reviewItem>
      <errorID>9a293f9c-b9a7-40a8-b5b9-6443f4f45ec1</errorID>
      <errorWord>:</errorWord>
      <group>L1_Format</group>
      <groupName>格式问题</groupName>
      <ability>L2_HalfPunc</ability>
      <abilityName>全半角检查</abilityName>
      <candidateList>
        <item>：</item>
      </candidateList>
      <explain>文本全半角错误。</explain>
      <paraID>68B1E8B6</paraID>
      <start>18</start>
      <end>19</end>
      <status>unmodified</status>
      <modifiedWord/>
      <trackRevisions>false</trackRevisions>
    </reviewItem>
    <reviewItem>
      <errorID>b58f0a01-2a6f-4448-bc69-6690633503a1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3486D4DA</paraID>
      <start>0</start>
      <end>2</end>
      <status>unmodified</status>
      <modifiedWord/>
      <trackRevisions>false</trackRevisions>
    </reviewItem>
    <reviewItem>
      <errorID>a1f77479-e9cd-4f96-97d7-79e2951827c9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19C6315</paraID>
      <start>0</start>
      <end>2</end>
      <status>unmodified</status>
      <modifiedWord/>
      <trackRevisions>false</trackRevisions>
    </reviewItem>
    <reviewItem>
      <errorID>2bb2fb95-af99-4534-b29c-b14a83cc8681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1F2A0C55</paraID>
      <start>0</start>
      <end>2</end>
      <status>unmodified</status>
      <modifiedWord/>
      <trackRevisions>false</trackRevisions>
    </reviewItem>
    <reviewItem>
      <errorID>7a57dc43-6e9e-4c4f-b924-8d72652d5a22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39A4E0E</paraID>
      <start>0</start>
      <end>2</end>
      <status>unmodified</status>
      <modifiedWord/>
      <trackRevisions>false</trackRevisions>
    </reviewItem>
    <reviewItem>
      <errorID>2c9f8d05-1ae6-4d80-afe4-94b17acab44c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626F58A6</paraID>
      <start>0</start>
      <end>2</end>
      <status>unmodified</status>
      <modifiedWord/>
      <trackRevisions>false</trackRevisions>
    </reviewItem>
    <reviewItem>
      <errorID>573868a1-657d-4d99-a27c-e20d2238fb9e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4DD89253</paraID>
      <start>0</start>
      <end>2</end>
      <status>unmodified</status>
      <modifiedWord/>
      <trackRevisions>false</trackRevisions>
    </reviewItem>
    <reviewItem>
      <errorID>1e1b4279-3e07-44ac-9da1-bfc727f298bf</errorID>
      <errorWord>:</errorWord>
      <group>L1_Format</group>
      <groupName>格式问题</groupName>
      <ability>L2_HalfPunc</ability>
      <abilityName>全半角检查</abilityName>
      <candidateList>
        <item>：</item>
      </candidateList>
      <explain>文本全半角错误。</explain>
      <paraID>3113CF6E</paraID>
      <start>5</start>
      <end>6</end>
      <status>unmodified</status>
      <modifiedWord/>
      <trackRevisions>false</trackRevisions>
    </reviewItem>
    <reviewItem>
      <errorID>938582b3-e634-4b2a-87ba-d59c3d971dcd</errorID>
      <errorWord>:</errorWord>
      <group>L1_Format</group>
      <groupName>格式问题</groupName>
      <ability>L2_HalfPunc</ability>
      <abilityName>全半角检查</abilityName>
      <candidateList>
        <item>：</item>
      </candidateList>
      <explain>文本全半角错误。</explain>
      <paraID>463281B5</paraID>
      <start>34</start>
      <end>35</end>
      <status>unmodified</status>
      <modifiedWord/>
      <trackRevisions>false</trackRevisions>
    </reviewItem>
    <reviewItem>
      <errorID>cff9b6fe-7c04-457c-b6cb-7cdd922424f6</errorID>
      <errorWord>:</errorWord>
      <group>L1_Format</group>
      <groupName>格式问题</groupName>
      <ability>L2_HalfPunc</ability>
      <abilityName>全半角检查</abilityName>
      <candidateList>
        <item>：</item>
      </candidateList>
      <explain>文本全半角错误。</explain>
      <paraID>323D6FD1</paraID>
      <start>24</start>
      <end>25</end>
      <status>unmodified</status>
      <modifiedWord/>
      <trackRevisions>false</trackRevisions>
    </reviewItem>
    <reviewItem>
      <errorID>cc8549f3-2833-4f25-80af-81ad7c795362</errorID>
      <errorWord>:</errorWord>
      <group>L1_Format</group>
      <groupName>格式问题</groupName>
      <ability>L2_HalfPunc</ability>
      <abilityName>全半角检查</abilityName>
      <candidateList>
        <item>：</item>
      </candidateList>
      <explain>文本全半角错误。</explain>
      <paraID>714C20FC</paraID>
      <start>26</start>
      <end>27</end>
      <status>unmodified</status>
      <modifiedWord/>
      <trackRevisions>false</trackRevisions>
    </reviewItem>
    <reviewItem>
      <errorID>896a79a4-3c97-4119-9aad-b9f24f94febb</errorID>
      <errorWord>:</errorWord>
      <group>L1_Format</group>
      <groupName>格式问题</groupName>
      <ability>L2_HalfPunc</ability>
      <abilityName>全半角检查</abilityName>
      <candidateList>
        <item>：</item>
      </candidateList>
      <explain>文本全半角错误。</explain>
      <paraID>30A9450D</paraID>
      <start>96</start>
      <end>97</end>
      <status>unmodified</status>
      <modifiedWord/>
      <trackRevisions>false</trackRevisions>
    </reviewItem>
    <reviewItem>
      <errorID>e647b4ab-911d-45df-a8cd-f9d7e5495a7c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2E122F64</paraID>
      <start>0</start>
      <end>2</end>
      <status>unmodified</status>
      <modifiedWord/>
      <trackRevisions>false</trackRevisions>
    </reviewItem>
    <reviewItem>
      <errorID>e81ab7a0-3ed5-4360-bb57-495187175dc2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1A13BCD1</paraID>
      <start>0</start>
      <end>2</end>
      <status>unmodified</status>
      <modifiedWord/>
      <trackRevisions>false</trackRevisions>
    </reviewItem>
    <reviewItem>
      <errorID>79237f82-2aa4-4185-99e2-3a136436b4c6</errorID>
      <errorWord>（</errorWord>
      <group>L1_Punc</group>
      <groupName>标点问题</groupName>
      <ability>L2_Punc</ability>
      <abilityName>标点符号检查</abilityName>
      <candidateList/>
      <explain/>
      <paraID>1A13BCD1</paraID>
      <start>73</start>
      <end>74</end>
      <status>unmodified</status>
      <modifiedWord/>
      <trackRevisions>false</trackRevisions>
    </reviewItem>
    <reviewItem>
      <errorID>d4f9aba9-162a-499b-97e0-6beb1e9fcf34</errorID>
      <errorWord>:</errorWord>
      <group>L1_Format</group>
      <groupName>格式问题</groupName>
      <ability>L2_HalfPunc</ability>
      <abilityName>全半角检查</abilityName>
      <candidateList>
        <item>：</item>
      </candidateList>
      <explain>文本全半角错误。</explain>
      <paraID>56B20A3A</paraID>
      <start>1</start>
      <end>2</end>
      <status>unmodified</status>
      <modifiedWord/>
      <trackRevisions>false</trackRevisions>
    </reviewItem>
    <reviewItem>
      <errorID>1d20d770-e41b-4acd-a0bd-426fb5ae6896</errorID>
      <errorWord>:</errorWord>
      <group>L1_Format</group>
      <groupName>格式问题</groupName>
      <ability>L2_HalfPunc</ability>
      <abilityName>全半角检查</abilityName>
      <candidateList>
        <item>：</item>
      </candidateList>
      <explain>文本全半角错误。</explain>
      <paraID>6B876001</paraID>
      <start>23</start>
      <end>24</end>
      <status>unmodified</status>
      <modifiedWord/>
      <trackRevisions>false</trackRevisions>
    </reviewItem>
    <reviewItem>
      <errorID>ed61f87f-510b-4b7d-a822-4fe61cf9dc73</errorID>
      <errorWord>:</errorWord>
      <group>L1_Format</group>
      <groupName>格式问题</groupName>
      <ability>L2_HalfPunc</ability>
      <abilityName>全半角检查</abilityName>
      <candidateList>
        <item>：</item>
      </candidateList>
      <explain>文本全半角错误。</explain>
      <paraID>6F69C08C</paraID>
      <start>26</start>
      <end>27</end>
      <status>unmodified</status>
      <modifiedWord/>
      <trackRevisions>false</trackRevisions>
    </reviewItem>
    <reviewItem>
      <errorID>d5cae552-e771-4773-8674-65fc660d9e11</errorID>
      <errorWord>:</errorWord>
      <group>L1_Format</group>
      <groupName>格式问题</groupName>
      <ability>L2_HalfPunc</ability>
      <abilityName>全半角检查</abilityName>
      <candidateList>
        <item>：</item>
      </candidateList>
      <explain>文本全半角错误。</explain>
      <paraID>7DF50F56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9A91E4-9BD2-4414-A955-11B837F43EBB}">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70</Pages>
  <Words>389</Words>
  <Characters>450</Characters>
  <Lines>275</Lines>
  <Paragraphs>77</Paragraphs>
  <TotalTime>8</TotalTime>
  <ScaleCrop>false</ScaleCrop>
  <LinksUpToDate>false</LinksUpToDate>
  <CharactersWithSpaces>463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2025-11-21T07:41:00Z</dcterms:created>
  <dc:creator>de</dc:creator>
  <cp:lastModifiedBy>从心开始</cp:lastModifiedBy>
  <cp:lastPrinted>2025-11-24T10:31:00Z</cp:lastPrinted>
  <dcterms:modified xsi:type="dcterms:W3CDTF">2025-11-28T10:49:00Z</dcterms:modified>
  <dc:title>淮安市政府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eyJoZGlkIjoiMTQ3MzliNWRiMzY5ZDQxMjI0NDc2ZTVjYWYzYjkxNjciLCJ1c2VySWQiOiI0MzI2NDA2MTAifQ==</vt:lpwstr>
  </property>
  <property fmtid="{D5CDD505-2E9C-101B-9397-08002B2CF9AE}" pid="3" name="KSOProductBuildVer">
    <vt:lpwstr>2052-12.1.0.24034</vt:lpwstr>
  </property>
  <property fmtid="{D5CDD505-2E9C-101B-9397-08002B2CF9AE}" pid="4" name="ICV">
    <vt:lpwstr>3DA84B68BED6406498DD01358A542EAA_13</vt:lpwstr>
  </property>
</Properties>
</file>